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9C2A5" w14:textId="77777777" w:rsidR="00F46621" w:rsidRDefault="0079397A">
      <w:pPr>
        <w:jc w:val="center"/>
        <w:rPr>
          <w:rFonts w:ascii="Century Gothic" w:eastAsia="Century Gothic" w:hAnsi="Century Gothic" w:cs="Century Gothic"/>
          <w:sz w:val="32"/>
          <w:szCs w:val="32"/>
        </w:rPr>
      </w:pPr>
      <w:r>
        <w:rPr>
          <w:rFonts w:ascii="Century Gothic" w:eastAsia="Century Gothic" w:hAnsi="Century Gothic" w:cs="Century Gothic"/>
          <w:b/>
          <w:i/>
          <w:sz w:val="32"/>
          <w:szCs w:val="32"/>
        </w:rPr>
        <w:t>[Insert SCHOOL NAME] Middle School</w:t>
      </w:r>
    </w:p>
    <w:p w14:paraId="228CE8EB" w14:textId="77777777" w:rsidR="00F46621" w:rsidRDefault="0079397A">
      <w:pPr>
        <w:jc w:val="center"/>
        <w:rPr>
          <w:rFonts w:ascii="Century Gothic" w:eastAsia="Century Gothic" w:hAnsi="Century Gothic" w:cs="Century Gothic"/>
          <w:sz w:val="32"/>
          <w:szCs w:val="32"/>
        </w:rPr>
      </w:pPr>
      <w:r>
        <w:rPr>
          <w:rFonts w:ascii="Century Gothic" w:eastAsia="Century Gothic" w:hAnsi="Century Gothic" w:cs="Century Gothic"/>
          <w:b/>
          <w:i/>
          <w:sz w:val="32"/>
          <w:szCs w:val="32"/>
        </w:rPr>
        <w:t>Course Syllabus</w:t>
      </w:r>
    </w:p>
    <w:p w14:paraId="12D042F6" w14:textId="77777777" w:rsidR="00F46621" w:rsidRDefault="00F46621">
      <w:pPr>
        <w:rPr>
          <w:rFonts w:ascii="Century Gothic" w:eastAsia="Century Gothic" w:hAnsi="Century Gothic" w:cs="Century Gothic"/>
        </w:rPr>
      </w:pPr>
    </w:p>
    <w:tbl>
      <w:tblPr>
        <w:tblStyle w:val="a"/>
        <w:tblW w:w="10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5220"/>
      </w:tblGrid>
      <w:tr w:rsidR="00F46621" w14:paraId="71780130" w14:textId="77777777">
        <w:trPr>
          <w:trHeight w:val="440"/>
        </w:trPr>
        <w:tc>
          <w:tcPr>
            <w:tcW w:w="5220" w:type="dxa"/>
            <w:tcBorders>
              <w:bottom w:val="single" w:sz="4" w:space="0" w:color="000000"/>
            </w:tcBorders>
          </w:tcPr>
          <w:p w14:paraId="5AA584B3" w14:textId="77777777" w:rsidR="00F46621" w:rsidRDefault="0079397A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Instructor:  </w:t>
            </w:r>
          </w:p>
          <w:p w14:paraId="1AE09CBF" w14:textId="77777777" w:rsidR="00F46621" w:rsidRDefault="00F46621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</w:tc>
        <w:tc>
          <w:tcPr>
            <w:tcW w:w="5220" w:type="dxa"/>
            <w:tcBorders>
              <w:bottom w:val="single" w:sz="4" w:space="0" w:color="000000"/>
            </w:tcBorders>
          </w:tcPr>
          <w:p w14:paraId="35EA1D6F" w14:textId="77777777" w:rsidR="00F46621" w:rsidRDefault="0079397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Course:  </w:t>
            </w:r>
            <w:r>
              <w:rPr>
                <w:rFonts w:ascii="Century Gothic" w:eastAsia="Century Gothic" w:hAnsi="Century Gothic" w:cs="Century Gothic"/>
              </w:rPr>
              <w:t>Geometry (270401)</w:t>
            </w:r>
          </w:p>
        </w:tc>
      </w:tr>
      <w:tr w:rsidR="00F46621" w14:paraId="5C626A8B" w14:textId="77777777"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94C9" w14:textId="77777777" w:rsidR="00F46621" w:rsidRDefault="0079397A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Email:  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B0B8" w14:textId="77777777" w:rsidR="00F46621" w:rsidRDefault="0079397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Canvas link:</w:t>
            </w:r>
          </w:p>
        </w:tc>
      </w:tr>
    </w:tbl>
    <w:p w14:paraId="469E3F52" w14:textId="77777777" w:rsidR="00F46621" w:rsidRDefault="00F46621">
      <w:pPr>
        <w:rPr>
          <w:rFonts w:ascii="Century Gothic" w:eastAsia="Century Gothic" w:hAnsi="Century Gothic" w:cs="Century Gothic"/>
        </w:rPr>
      </w:pPr>
    </w:p>
    <w:p w14:paraId="3FF00B0D" w14:textId="77777777" w:rsidR="00F46621" w:rsidRDefault="0079397A">
      <w:pPr>
        <w:tabs>
          <w:tab w:val="left" w:pos="7518"/>
        </w:tabs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Course Description Geometry:</w:t>
      </w:r>
    </w:p>
    <w:p w14:paraId="76E4B887" w14:textId="77777777" w:rsidR="00F46621" w:rsidRDefault="00F46621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</w:pPr>
    </w:p>
    <w:p w14:paraId="44C29243" w14:textId="7FFD1DBC" w:rsidR="00D551B7" w:rsidRPr="00590852" w:rsidRDefault="0028539B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</w:pPr>
      <w:r w:rsidRPr="0028539B">
        <w:rPr>
          <w:rFonts w:ascii="Century Gothic" w:eastAsia="Century Gothic" w:hAnsi="Century Gothic" w:cs="Century Gothic"/>
          <w:color w:val="515967"/>
          <w:sz w:val="22"/>
          <w:szCs w:val="22"/>
        </w:rPr>
        <w:t xml:space="preserve">*Course Required for Graduation. </w:t>
      </w:r>
      <w:r w:rsidR="0079397A" w:rsidRPr="00590852"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  <w:t xml:space="preserve">This course is the study of high school Geometry content. </w:t>
      </w:r>
    </w:p>
    <w:p w14:paraId="681EB424" w14:textId="77777777" w:rsidR="00D551B7" w:rsidRPr="00590852" w:rsidRDefault="00D551B7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</w:pPr>
    </w:p>
    <w:p w14:paraId="6054A0B5" w14:textId="5F87C613" w:rsidR="00F46621" w:rsidRPr="00590852" w:rsidRDefault="0079397A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</w:pPr>
      <w:r w:rsidRPr="00590852"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  <w:t>Upon completion of the course, students should be able to (1) reason quantitatively and use units to solve problems; (2) experiment with transformations in the plane; (3) understand congruence in terms of rigid motions; (4) prove geometric theorems; (5) make geometric constructions; (6) understand similarity in terms of similarity transformations; (7) prove theorems involving similarity; (8) define trigonometric ratios and solve problems involving right triangles; (9) understand and apply theorems about circles; (10) translate between the geometric description and the equation for a conic section; (11) use coordinates to prove simple geometric theorems algebraically; (12) explain volume formulas and use them to solve problems; (13) visualize relationships between two-dimensional and three-dimensional objects</w:t>
      </w:r>
      <w:r w:rsidR="00D551B7" w:rsidRPr="00590852"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  <w:t>, and</w:t>
      </w:r>
      <w:r w:rsidRPr="00590852">
        <w:rPr>
          <w:rFonts w:ascii="Century Gothic" w:eastAsia="Century Gothic" w:hAnsi="Century Gothic" w:cs="Century Gothic"/>
          <w:color w:val="515967"/>
          <w:sz w:val="22"/>
          <w:szCs w:val="22"/>
          <w:highlight w:val="white"/>
        </w:rPr>
        <w:t xml:space="preserve"> (14) apply geometric concepts in modeling situations. </w:t>
      </w:r>
    </w:p>
    <w:p w14:paraId="29A621E9" w14:textId="77777777" w:rsidR="00F46621" w:rsidRDefault="00F46621">
      <w:pPr>
        <w:tabs>
          <w:tab w:val="left" w:pos="7518"/>
        </w:tabs>
        <w:rPr>
          <w:rFonts w:ascii="Century Gothic" w:eastAsia="Century Gothic" w:hAnsi="Century Gothic" w:cs="Century Gothic"/>
          <w:color w:val="515967"/>
          <w:sz w:val="21"/>
          <w:szCs w:val="21"/>
          <w:highlight w:val="white"/>
        </w:rPr>
      </w:pPr>
    </w:p>
    <w:p w14:paraId="656FBF89" w14:textId="2F270E5D" w:rsidR="00F46621" w:rsidRDefault="0079397A">
      <w:pPr>
        <w:spacing w:after="240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The course design follows the FCPS district pacing guide and curriculum framework, including common assessments</w:t>
      </w:r>
      <w:r w:rsidR="00334510">
        <w:rPr>
          <w:rFonts w:ascii="Century Gothic" w:eastAsia="Century Gothic" w:hAnsi="Century Gothic" w:cs="Century Gothic"/>
          <w:b/>
          <w:sz w:val="22"/>
          <w:szCs w:val="22"/>
        </w:rPr>
        <w:t xml:space="preserve"> and semester finals</w:t>
      </w:r>
      <w:r>
        <w:rPr>
          <w:rFonts w:ascii="Century Gothic" w:eastAsia="Century Gothic" w:hAnsi="Century Gothic" w:cs="Century Gothic"/>
          <w:b/>
          <w:sz w:val="22"/>
          <w:szCs w:val="22"/>
        </w:rPr>
        <w:t>. Upon course</w:t>
      </w:r>
      <w:r w:rsidR="004F4386">
        <w:rPr>
          <w:rFonts w:ascii="Century Gothic" w:eastAsia="Century Gothic" w:hAnsi="Century Gothic" w:cs="Century Gothic"/>
          <w:b/>
          <w:sz w:val="22"/>
          <w:szCs w:val="22"/>
        </w:rPr>
        <w:t xml:space="preserve"> completion,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students should be able to meet </w:t>
      </w:r>
      <w:r w:rsidR="00FC2798">
        <w:rPr>
          <w:rFonts w:ascii="Century Gothic" w:eastAsia="Century Gothic" w:hAnsi="Century Gothic" w:cs="Century Gothic"/>
          <w:b/>
          <w:sz w:val="22"/>
          <w:szCs w:val="22"/>
        </w:rPr>
        <w:t xml:space="preserve">all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Kentucky Academic Standards for Geometry. </w:t>
      </w:r>
    </w:p>
    <w:p w14:paraId="72CC04D7" w14:textId="77777777" w:rsidR="001C56AC" w:rsidRDefault="0079397A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</w:pPr>
      <w:r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Course Objective </w:t>
      </w: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 xml:space="preserve">This course should be designed to </w:t>
      </w:r>
      <w:r w:rsidR="004F4386"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>fulfill</w:t>
      </w: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 xml:space="preserve"> the high school graduation credit for Geometry and build a solid foundation for future high school mathematics courses. </w:t>
      </w:r>
    </w:p>
    <w:p w14:paraId="0B13C716" w14:textId="47326150" w:rsidR="00F46621" w:rsidRDefault="0079397A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515967"/>
          <w:sz w:val="23"/>
          <w:szCs w:val="23"/>
          <w:highlight w:val="white"/>
        </w:rPr>
        <w:t>This course contains modeling standards.</w:t>
      </w:r>
    </w:p>
    <w:p w14:paraId="10C94214" w14:textId="77777777" w:rsidR="00F46621" w:rsidRDefault="00F46621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sz w:val="22"/>
          <w:szCs w:val="22"/>
        </w:rPr>
      </w:pPr>
    </w:p>
    <w:p w14:paraId="13F8BDC1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Texts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</w:p>
    <w:p w14:paraId="48944957" w14:textId="085ECB66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i/>
          <w:sz w:val="22"/>
          <w:szCs w:val="22"/>
        </w:rPr>
        <w:t>enVision Geometry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(Savvas). All students </w:t>
      </w:r>
      <w:r w:rsidR="004F4386">
        <w:rPr>
          <w:rFonts w:ascii="Century Gothic" w:eastAsia="Century Gothic" w:hAnsi="Century Gothic" w:cs="Century Gothic"/>
          <w:sz w:val="22"/>
          <w:szCs w:val="22"/>
        </w:rPr>
        <w:t>can access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4F4386">
        <w:rPr>
          <w:rFonts w:ascii="Century Gothic" w:eastAsia="Century Gothic" w:hAnsi="Century Gothic" w:cs="Century Gothic"/>
          <w:sz w:val="22"/>
          <w:szCs w:val="22"/>
        </w:rPr>
        <w:t xml:space="preserve">an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online textbook. </w:t>
      </w:r>
    </w:p>
    <w:p w14:paraId="7BCE593B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36422957" w14:textId="56AFF80C" w:rsidR="00F46621" w:rsidRPr="004F4386" w:rsidRDefault="0079397A">
      <w:pPr>
        <w:rPr>
          <w:rFonts w:ascii="Century Gothic" w:eastAsia="Century Gothic" w:hAnsi="Century Gothic" w:cs="Century Gothic"/>
          <w:bCs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Supplies</w:t>
      </w:r>
      <w:r w:rsidR="004F4386"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 w:rsidR="004F4386" w:rsidRPr="004F4386">
        <w:rPr>
          <w:rFonts w:ascii="Century Gothic" w:eastAsia="Century Gothic" w:hAnsi="Century Gothic" w:cs="Century Gothic"/>
          <w:bCs/>
          <w:sz w:val="22"/>
          <w:szCs w:val="22"/>
        </w:rPr>
        <w:t>(insert supplies here)</w:t>
      </w:r>
    </w:p>
    <w:p w14:paraId="2338C0A7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53439C89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63D913C0" w14:textId="77777777" w:rsidR="00F46621" w:rsidRPr="004F4386" w:rsidRDefault="0079397A">
      <w:pPr>
        <w:rPr>
          <w:rFonts w:ascii="Century Gothic" w:eastAsia="Century Gothic" w:hAnsi="Century Gothic" w:cs="Century Gothic"/>
          <w:b/>
        </w:rPr>
      </w:pPr>
      <w:r w:rsidRPr="004F4386">
        <w:rPr>
          <w:rFonts w:ascii="Century Gothic" w:eastAsia="Century Gothic" w:hAnsi="Century Gothic" w:cs="Century Gothic"/>
          <w:b/>
        </w:rPr>
        <w:t>Course Information/ Sequence of Learning</w:t>
      </w:r>
    </w:p>
    <w:p w14:paraId="19D7A0BE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1.</w:t>
      </w:r>
      <w:r w:rsidRPr="004F4386">
        <w:rPr>
          <w:rFonts w:ascii="Century Gothic" w:eastAsia="Century Gothic" w:hAnsi="Century Gothic" w:cs="Century Gothic"/>
        </w:rPr>
        <w:tab/>
        <w:t>Foundations of Geometry</w:t>
      </w:r>
    </w:p>
    <w:p w14:paraId="003E5366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2.</w:t>
      </w:r>
      <w:r w:rsidRPr="004F4386">
        <w:rPr>
          <w:rFonts w:ascii="Century Gothic" w:eastAsia="Century Gothic" w:hAnsi="Century Gothic" w:cs="Century Gothic"/>
        </w:rPr>
        <w:tab/>
        <w:t xml:space="preserve">Parallel and Perpendicular </w:t>
      </w:r>
    </w:p>
    <w:p w14:paraId="72121045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3.</w:t>
      </w:r>
      <w:r w:rsidRPr="004F4386">
        <w:rPr>
          <w:rFonts w:ascii="Century Gothic" w:eastAsia="Century Gothic" w:hAnsi="Century Gothic" w:cs="Century Gothic"/>
        </w:rPr>
        <w:tab/>
        <w:t xml:space="preserve">Transformations </w:t>
      </w:r>
    </w:p>
    <w:p w14:paraId="3A072B51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4.</w:t>
      </w:r>
      <w:r w:rsidRPr="004F4386">
        <w:rPr>
          <w:rFonts w:ascii="Century Gothic" w:eastAsia="Century Gothic" w:hAnsi="Century Gothic" w:cs="Century Gothic"/>
        </w:rPr>
        <w:tab/>
        <w:t xml:space="preserve">Triangle Congruence </w:t>
      </w:r>
    </w:p>
    <w:p w14:paraId="40159B37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5.</w:t>
      </w:r>
      <w:r w:rsidRPr="004F4386">
        <w:rPr>
          <w:rFonts w:ascii="Century Gothic" w:eastAsia="Century Gothic" w:hAnsi="Century Gothic" w:cs="Century Gothic"/>
        </w:rPr>
        <w:tab/>
        <w:t xml:space="preserve">Relationships in Triangles </w:t>
      </w:r>
    </w:p>
    <w:p w14:paraId="17F07030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6.</w:t>
      </w:r>
      <w:r w:rsidRPr="004F4386">
        <w:rPr>
          <w:rFonts w:ascii="Century Gothic" w:eastAsia="Century Gothic" w:hAnsi="Century Gothic" w:cs="Century Gothic"/>
        </w:rPr>
        <w:tab/>
        <w:t xml:space="preserve">Quadrilaterals and Other Polygons </w:t>
      </w:r>
    </w:p>
    <w:p w14:paraId="7E0CA7CB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7.</w:t>
      </w:r>
      <w:r w:rsidRPr="004F4386">
        <w:rPr>
          <w:rFonts w:ascii="Century Gothic" w:eastAsia="Century Gothic" w:hAnsi="Century Gothic" w:cs="Century Gothic"/>
        </w:rPr>
        <w:tab/>
        <w:t xml:space="preserve">Similarity </w:t>
      </w:r>
    </w:p>
    <w:p w14:paraId="468E0617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8.</w:t>
      </w:r>
      <w:r w:rsidRPr="004F4386">
        <w:rPr>
          <w:rFonts w:ascii="Century Gothic" w:eastAsia="Century Gothic" w:hAnsi="Century Gothic" w:cs="Century Gothic"/>
        </w:rPr>
        <w:tab/>
        <w:t xml:space="preserve">Right Triangles and Trigonometry </w:t>
      </w:r>
    </w:p>
    <w:p w14:paraId="518C7732" w14:textId="77777777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10.</w:t>
      </w:r>
      <w:r w:rsidRPr="004F4386">
        <w:rPr>
          <w:rFonts w:ascii="Century Gothic" w:eastAsia="Century Gothic" w:hAnsi="Century Gothic" w:cs="Century Gothic"/>
        </w:rPr>
        <w:tab/>
        <w:t xml:space="preserve">Circles </w:t>
      </w:r>
    </w:p>
    <w:p w14:paraId="14C5A703" w14:textId="38A08442" w:rsidR="00F46621" w:rsidRPr="004F4386" w:rsidRDefault="0079397A">
      <w:pPr>
        <w:rPr>
          <w:rFonts w:ascii="Century Gothic" w:eastAsia="Century Gothic" w:hAnsi="Century Gothic" w:cs="Century Gothic"/>
        </w:rPr>
      </w:pPr>
      <w:r w:rsidRPr="004F4386">
        <w:rPr>
          <w:rFonts w:ascii="Century Gothic" w:eastAsia="Century Gothic" w:hAnsi="Century Gothic" w:cs="Century Gothic"/>
        </w:rPr>
        <w:t>11.</w:t>
      </w:r>
      <w:r w:rsidRPr="004F4386">
        <w:rPr>
          <w:rFonts w:ascii="Century Gothic" w:eastAsia="Century Gothic" w:hAnsi="Century Gothic" w:cs="Century Gothic"/>
        </w:rPr>
        <w:tab/>
        <w:t xml:space="preserve"> Two – and Three </w:t>
      </w:r>
      <w:r w:rsidR="00700D78" w:rsidRPr="004F4386">
        <w:rPr>
          <w:rFonts w:ascii="Century Gothic" w:eastAsia="Century Gothic" w:hAnsi="Century Gothic" w:cs="Century Gothic"/>
        </w:rPr>
        <w:t>– Dimensional</w:t>
      </w:r>
      <w:r w:rsidRPr="004F4386">
        <w:rPr>
          <w:rFonts w:ascii="Century Gothic" w:eastAsia="Century Gothic" w:hAnsi="Century Gothic" w:cs="Century Gothic"/>
        </w:rPr>
        <w:t xml:space="preserve"> Models </w:t>
      </w:r>
    </w:p>
    <w:p w14:paraId="7DA4DC80" w14:textId="77777777" w:rsidR="00F46621" w:rsidRDefault="00F46621">
      <w:pPr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8AC0E90" w14:textId="77777777" w:rsidR="00700D78" w:rsidRDefault="00700D78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576D1F56" w14:textId="77777777" w:rsidR="00700D78" w:rsidRDefault="00700D78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19F123D9" w14:textId="77777777" w:rsidR="00700D78" w:rsidRDefault="00700D78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355A4058" w14:textId="77777777" w:rsidR="00700D78" w:rsidRDefault="00700D78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38AC2678" w14:textId="52F8FEF8" w:rsidR="00F46621" w:rsidRDefault="0079397A">
      <w:pPr>
        <w:rPr>
          <w:rFonts w:ascii="Century Gothic" w:eastAsia="Century Gothic" w:hAnsi="Century Gothic" w:cs="Century Gothic"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Grading</w:t>
      </w:r>
    </w:p>
    <w:p w14:paraId="3F4C88C2" w14:textId="5C9456DA" w:rsidR="00F46621" w:rsidRDefault="0079397A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The grading and homework policies at </w:t>
      </w:r>
      <w:r>
        <w:rPr>
          <w:rFonts w:ascii="Century Gothic" w:eastAsia="Century Gothic" w:hAnsi="Century Gothic" w:cs="Century Gothic"/>
          <w:i/>
          <w:sz w:val="22"/>
          <w:szCs w:val="22"/>
        </w:rPr>
        <w:t>[insert school name]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are designed to </w:t>
      </w:r>
      <w:r w:rsidR="00700D78">
        <w:rPr>
          <w:rFonts w:ascii="Century Gothic" w:eastAsia="Century Gothic" w:hAnsi="Century Gothic" w:cs="Century Gothic"/>
          <w:sz w:val="22"/>
          <w:szCs w:val="22"/>
        </w:rPr>
        <w:t xml:space="preserve">accurately assign grades and demonstrate a clear relationship between student performance and </w:t>
      </w:r>
      <w:r w:rsidR="00901E2D">
        <w:rPr>
          <w:rFonts w:ascii="Century Gothic" w:eastAsia="Century Gothic" w:hAnsi="Century Gothic" w:cs="Century Gothic"/>
          <w:sz w:val="22"/>
          <w:szCs w:val="22"/>
        </w:rPr>
        <w:t>learning. At the beginning of the year, all parents/guardians and students are asked to review the homework policy</w:t>
      </w:r>
      <w:r>
        <w:rPr>
          <w:rFonts w:ascii="Century Gothic" w:eastAsia="Century Gothic" w:hAnsi="Century Gothic" w:cs="Century Gothic"/>
          <w:sz w:val="22"/>
          <w:szCs w:val="22"/>
        </w:rPr>
        <w:t>. </w:t>
      </w:r>
    </w:p>
    <w:p w14:paraId="76275908" w14:textId="77777777" w:rsidR="00F46621" w:rsidRDefault="00F46621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</w:p>
    <w:p w14:paraId="4143D35E" w14:textId="77777777" w:rsidR="004218D2" w:rsidRDefault="004218D2" w:rsidP="004218D2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Pr="00334510">
        <w:rPr>
          <w:rFonts w:ascii="Century Gothic" w:eastAsia="Century Gothic" w:hAnsi="Century Gothic" w:cs="Century Gothic"/>
          <w:b/>
          <w:bCs/>
          <w:sz w:val="22"/>
          <w:szCs w:val="22"/>
        </w:rPr>
        <w:t>cumulative final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is required for each semester. The score will count in the grade distribution. </w:t>
      </w:r>
    </w:p>
    <w:p w14:paraId="6210969C" w14:textId="77777777" w:rsidR="004218D2" w:rsidRDefault="004218D2" w:rsidP="004218D2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</w:p>
    <w:p w14:paraId="316EDA3B" w14:textId="77777777" w:rsidR="004218D2" w:rsidRDefault="004218D2" w:rsidP="004218D2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Categories of grade distribution will be used. These categories are defined below: </w:t>
      </w:r>
    </w:p>
    <w:p w14:paraId="5912CCC1" w14:textId="77777777" w:rsidR="00E155FE" w:rsidRDefault="00E155FE" w:rsidP="004218D2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</w:p>
    <w:p w14:paraId="74984920" w14:textId="71091509" w:rsidR="00E155FE" w:rsidRDefault="00E155FE" w:rsidP="00E155FE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grading category definitions &amp; weights here</w:t>
      </w:r>
      <w:r>
        <w:rPr>
          <w:rFonts w:ascii="Century Gothic" w:eastAsia="Century Gothic" w:hAnsi="Century Gothic" w:cs="Century Gothic"/>
          <w:sz w:val="22"/>
          <w:szCs w:val="22"/>
        </w:rPr>
        <w:t>--schools may consider a 60% summative/</w:t>
      </w:r>
      <w:r w:rsidR="00334510">
        <w:rPr>
          <w:rFonts w:ascii="Century Gothic" w:eastAsia="Century Gothic" w:hAnsi="Century Gothic" w:cs="Century Gothic"/>
          <w:sz w:val="22"/>
          <w:szCs w:val="22"/>
        </w:rPr>
        <w:t>25</w:t>
      </w:r>
      <w:r>
        <w:rPr>
          <w:rFonts w:ascii="Century Gothic" w:eastAsia="Century Gothic" w:hAnsi="Century Gothic" w:cs="Century Gothic"/>
          <w:sz w:val="22"/>
          <w:szCs w:val="22"/>
        </w:rPr>
        <w:t>% formative/1</w:t>
      </w:r>
      <w:r w:rsidR="00334510"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% final, each semester, in weights, to create consistency across the district]</w:t>
      </w:r>
    </w:p>
    <w:p w14:paraId="43D825F7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56354760" w14:textId="75A8ADBC" w:rsidR="00F46621" w:rsidRDefault="004218D2">
      <w:pPr>
        <w:spacing w:before="2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To monitor your student</w:t>
      </w:r>
      <w:r w:rsidR="00334510">
        <w:rPr>
          <w:rFonts w:ascii="Century Gothic" w:eastAsia="Century Gothic" w:hAnsi="Century Gothic" w:cs="Century Gothic"/>
          <w:sz w:val="22"/>
          <w:szCs w:val="22"/>
        </w:rPr>
        <w:t>'</w:t>
      </w:r>
      <w:r>
        <w:rPr>
          <w:rFonts w:ascii="Century Gothic" w:eastAsia="Century Gothic" w:hAnsi="Century Gothic" w:cs="Century Gothic"/>
          <w:sz w:val="22"/>
          <w:szCs w:val="22"/>
        </w:rPr>
        <w:t>s progress, please contact the guidance office to obtain a password to access your child</w:t>
      </w:r>
      <w:r w:rsidR="00334510">
        <w:rPr>
          <w:rFonts w:ascii="Century Gothic" w:eastAsia="Century Gothic" w:hAnsi="Century Gothic" w:cs="Century Gothic"/>
          <w:sz w:val="22"/>
          <w:szCs w:val="22"/>
        </w:rPr>
        <w:t>'</w:t>
      </w:r>
      <w:r>
        <w:rPr>
          <w:rFonts w:ascii="Century Gothic" w:eastAsia="Century Gothic" w:hAnsi="Century Gothic" w:cs="Century Gothic"/>
          <w:sz w:val="22"/>
          <w:szCs w:val="22"/>
        </w:rPr>
        <w:t>s grade on</w:t>
      </w:r>
      <w:r w:rsidR="00FC0ADD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Infinite Campus</w:t>
      </w:r>
      <w:r w:rsidR="00334510">
        <w:rPr>
          <w:rFonts w:ascii="Century Gothic" w:eastAsia="Century Gothic" w:hAnsi="Century Gothic" w:cs="Century Gothic"/>
          <w:sz w:val="22"/>
          <w:szCs w:val="22"/>
        </w:rPr>
        <w:t>'</w:t>
      </w:r>
      <w:r w:rsidR="00FC0ADD">
        <w:rPr>
          <w:rFonts w:ascii="Century Gothic" w:eastAsia="Century Gothic" w:hAnsi="Century Gothic" w:cs="Century Gothic"/>
          <w:sz w:val="22"/>
          <w:szCs w:val="22"/>
        </w:rPr>
        <w:t xml:space="preserve"> parent portal.</w:t>
      </w:r>
    </w:p>
    <w:p w14:paraId="55001520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7F375200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Make-up Work Policy </w:t>
      </w:r>
    </w:p>
    <w:p w14:paraId="0851C0FD" w14:textId="324068F3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It is the </w:t>
      </w:r>
      <w:r w:rsidR="004218D2">
        <w:rPr>
          <w:rFonts w:ascii="Century Gothic" w:eastAsia="Century Gothic" w:hAnsi="Century Gothic" w:cs="Century Gothic"/>
          <w:sz w:val="22"/>
          <w:szCs w:val="22"/>
        </w:rPr>
        <w:t>student's responsibility to get make-up work from each teacher. For excused absences, students shall be allowed the same number of days to complete the make-up work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as they were absent, plus one (1) day.</w:t>
      </w:r>
    </w:p>
    <w:p w14:paraId="43656E78" w14:textId="77777777" w:rsidR="00F46621" w:rsidRDefault="00F46621">
      <w:pPr>
        <w:ind w:left="360"/>
        <w:rPr>
          <w:rFonts w:ascii="Century Gothic" w:eastAsia="Century Gothic" w:hAnsi="Century Gothic" w:cs="Century Gothic"/>
          <w:sz w:val="22"/>
          <w:szCs w:val="22"/>
        </w:rPr>
      </w:pPr>
    </w:p>
    <w:p w14:paraId="254BD327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Late Work Policy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</w:p>
    <w:p w14:paraId="68F045AC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late work policy here</w:t>
      </w:r>
      <w:r>
        <w:rPr>
          <w:rFonts w:ascii="Century Gothic" w:eastAsia="Century Gothic" w:hAnsi="Century Gothic" w:cs="Century Gothic"/>
          <w:sz w:val="22"/>
          <w:szCs w:val="22"/>
        </w:rPr>
        <w:t>]</w:t>
      </w:r>
    </w:p>
    <w:p w14:paraId="64ADD4C3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</w:p>
    <w:p w14:paraId="7BC831A6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Grading Scale</w:t>
      </w:r>
    </w:p>
    <w:p w14:paraId="4A25B453" w14:textId="77777777" w:rsidR="00F46621" w:rsidRDefault="0079397A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[</w:t>
      </w:r>
      <w:r>
        <w:rPr>
          <w:rFonts w:ascii="Century Gothic" w:eastAsia="Century Gothic" w:hAnsi="Century Gothic" w:cs="Century Gothic"/>
          <w:i/>
          <w:sz w:val="22"/>
          <w:szCs w:val="22"/>
        </w:rPr>
        <w:t>insert school grading scale here</w:t>
      </w:r>
      <w:r>
        <w:rPr>
          <w:rFonts w:ascii="Century Gothic" w:eastAsia="Century Gothic" w:hAnsi="Century Gothic" w:cs="Century Gothic"/>
          <w:sz w:val="22"/>
          <w:szCs w:val="22"/>
        </w:rPr>
        <w:t>]</w:t>
      </w:r>
    </w:p>
    <w:p w14:paraId="2383BA48" w14:textId="77777777" w:rsidR="00F46621" w:rsidRDefault="00F46621">
      <w:pPr>
        <w:ind w:left="360"/>
        <w:rPr>
          <w:rFonts w:ascii="Century Gothic" w:eastAsia="Century Gothic" w:hAnsi="Century Gothic" w:cs="Century Gothic"/>
          <w:b/>
          <w:sz w:val="22"/>
          <w:szCs w:val="22"/>
        </w:rPr>
      </w:pPr>
      <w:bookmarkStart w:id="0" w:name="_gjdgxs" w:colFirst="0" w:colLast="0"/>
      <w:bookmarkEnd w:id="0"/>
    </w:p>
    <w:p w14:paraId="0F8E25BD" w14:textId="77777777" w:rsidR="00F46621" w:rsidRDefault="00F46621">
      <w:pPr>
        <w:rPr>
          <w:rFonts w:ascii="Century Gothic" w:eastAsia="Century Gothic" w:hAnsi="Century Gothic" w:cs="Century Gothic"/>
          <w:sz w:val="22"/>
          <w:szCs w:val="22"/>
        </w:rPr>
      </w:pPr>
      <w:bookmarkStart w:id="1" w:name="_30j0zll" w:colFirst="0" w:colLast="0"/>
      <w:bookmarkEnd w:id="1"/>
    </w:p>
    <w:sectPr w:rsidR="00F46621">
      <w:footerReference w:type="default" r:id="rId9"/>
      <w:pgSz w:w="12240" w:h="15840"/>
      <w:pgMar w:top="432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AD1EC" w14:textId="77777777" w:rsidR="00DF534D" w:rsidRDefault="00DF534D" w:rsidP="008D1081">
      <w:r>
        <w:separator/>
      </w:r>
    </w:p>
  </w:endnote>
  <w:endnote w:type="continuationSeparator" w:id="0">
    <w:p w14:paraId="055B91CF" w14:textId="77777777" w:rsidR="00DF534D" w:rsidRDefault="00DF534D" w:rsidP="008D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46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D87E0" w14:textId="60AA17C8" w:rsidR="008D1081" w:rsidRDefault="008D1081">
        <w:pPr>
          <w:pStyle w:val="Footer"/>
          <w:jc w:val="right"/>
        </w:pPr>
        <w:r w:rsidRPr="002E37B9">
          <w:rPr>
            <w:rFonts w:ascii="Century Gothic" w:hAnsi="Century Gothic"/>
            <w:sz w:val="20"/>
            <w:szCs w:val="20"/>
          </w:rPr>
          <w:t xml:space="preserve">Fayette County Public School Mathematics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833BA" w14:textId="77777777" w:rsidR="008D1081" w:rsidRDefault="008D10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8450" w14:textId="77777777" w:rsidR="00DF534D" w:rsidRDefault="00DF534D" w:rsidP="008D1081">
      <w:r>
        <w:separator/>
      </w:r>
    </w:p>
  </w:footnote>
  <w:footnote w:type="continuationSeparator" w:id="0">
    <w:p w14:paraId="164B6A18" w14:textId="77777777" w:rsidR="00DF534D" w:rsidRDefault="00DF534D" w:rsidP="008D1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2NDSyMDA0MjMytTRX0lEKTi0uzszPAykwqgUAmZtmlywAAAA="/>
  </w:docVars>
  <w:rsids>
    <w:rsidRoot w:val="00F46621"/>
    <w:rsid w:val="00072AFA"/>
    <w:rsid w:val="000F1871"/>
    <w:rsid w:val="001873B8"/>
    <w:rsid w:val="001C56AC"/>
    <w:rsid w:val="0028539B"/>
    <w:rsid w:val="00334510"/>
    <w:rsid w:val="004218D2"/>
    <w:rsid w:val="004F4386"/>
    <w:rsid w:val="00590852"/>
    <w:rsid w:val="00700D78"/>
    <w:rsid w:val="0079397A"/>
    <w:rsid w:val="008D1081"/>
    <w:rsid w:val="00901E2D"/>
    <w:rsid w:val="00D551B7"/>
    <w:rsid w:val="00DF534D"/>
    <w:rsid w:val="00E155FE"/>
    <w:rsid w:val="00F46621"/>
    <w:rsid w:val="00FC0ADD"/>
    <w:rsid w:val="00FC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A08594"/>
  <w15:docId w15:val="{F666B270-D311-4277-831B-D6109714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8D1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081"/>
  </w:style>
  <w:style w:type="paragraph" w:styleId="Footer">
    <w:name w:val="footer"/>
    <w:basedOn w:val="Normal"/>
    <w:link w:val="FooterChar"/>
    <w:uiPriority w:val="99"/>
    <w:unhideWhenUsed/>
    <w:rsid w:val="008D1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12" ma:contentTypeDescription="Create a new document." ma:contentTypeScope="" ma:versionID="469b47d3c34c55675de4b80df87c9c34">
  <xsd:schema xmlns:xsd="http://www.w3.org/2001/XMLSchema" xmlns:xs="http://www.w3.org/2001/XMLSchema" xmlns:p="http://schemas.microsoft.com/office/2006/metadata/properties" xmlns:ns3="9fe3a2b7-9914-41d0-9d70-37ec3303423b" xmlns:ns4="6e0fc790-2f0b-4093-80ff-7e6cca427b75" targetNamespace="http://schemas.microsoft.com/office/2006/metadata/properties" ma:root="true" ma:fieldsID="c9e540e45c6ef83e7d5f01cddf341c81" ns3:_="" ns4:_="">
    <xsd:import namespace="9fe3a2b7-9914-41d0-9d70-37ec3303423b"/>
    <xsd:import namespace="6e0fc790-2f0b-4093-80ff-7e6cca427b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fc790-2f0b-4093-80ff-7e6cca427b7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152628-55D1-4483-98C1-4CD03B103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6e0fc790-2f0b-4093-80ff-7e6cca427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563C74-46FC-4117-B205-A46F7533D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21431-72ED-431A-BC5B-235C6AEA74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2025-09-23T00:27:00Z</dcterms:created>
  <dcterms:modified xsi:type="dcterms:W3CDTF">2025-09-23T00:27:00Z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  <property fmtid="{D5CDD505-2E9C-101B-9397-08002B2CF9AE}" pid="3" name="GrammarlyDocumentId">
    <vt:lpwstr>11bd5c2ffec13cbd0047479a99740139b283dc8af0ed3cc22c5ae590ee61bdfa</vt:lpwstr>
  </property>
</Properties>
</file>