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drawings/drawing2.xml" ContentType="application/vnd.openxmlformats-officedocument.drawingml.chartshap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CAA" w:rsidRPr="006109CB" w:rsidRDefault="00C11383" w:rsidP="00880CAA">
      <w:r>
        <w:rPr>
          <w:noProof/>
        </w:rPr>
        <w:drawing>
          <wp:inline distT="0" distB="0" distL="0" distR="0" wp14:anchorId="1FE846E2" wp14:editId="2CF416BB">
            <wp:extent cx="6901732" cy="3991555"/>
            <wp:effectExtent l="0" t="0" r="0" b="0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  <w:r w:rsidR="007D29A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70" type="#_x0000_t202" style="position:absolute;margin-left:-295.2pt;margin-top:-33.35pt;width:83.7pt;height:66.45pt;z-index:251677184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CsF329KAIAAE4EAAAOAAAAAAAAAAAAAAAAAC4CAABkcnMvZTJvRG9j&#10;LnhtbFBLAQItABQABgAIAAAAIQD9LzLW2wAAAAUBAAAPAAAAAAAAAAAAAAAAAIIEAABkcnMvZG93&#10;bnJldi54bWxQSwUGAAAAAAQABADzAAAAigUAAAAA&#10;" stroked="f">
            <v:textbox style="mso-next-textbox:#_x0000_s1070;mso-fit-shape-to-text:t">
              <w:txbxContent>
                <w:p w:rsidR="00880CAA" w:rsidRPr="00173559" w:rsidRDefault="00880CAA">
                  <w:pPr>
                    <w:rPr>
                      <w:rFonts w:asciiTheme="minorHAnsi" w:eastAsiaTheme="minorEastAsia" w:hAnsiTheme="minorHAnsi" w:cstheme="minorBidi"/>
                      <w:b/>
                      <w:sz w:val="52"/>
                      <w:szCs w:val="52"/>
                    </w:rPr>
                  </w:pPr>
                </w:p>
              </w:txbxContent>
            </v:textbox>
          </v:shape>
        </w:pict>
      </w:r>
      <w:r w:rsidR="007D29A9">
        <w:rPr>
          <w:noProof/>
        </w:rPr>
        <w:pict>
          <v:shape id="_x0000_s1069" type="#_x0000_t202" style="position:absolute;margin-left:-183.25pt;margin-top:-33.75pt;width:64.9pt;height:66.35pt;z-index:251675136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b98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g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Cbyb98KAIAAE4EAAAOAAAAAAAAAAAAAAAAAC4CAABkcnMvZTJvRG9j&#10;LnhtbFBLAQItABQABgAIAAAAIQD9LzLW2wAAAAUBAAAPAAAAAAAAAAAAAAAAAIIEAABkcnMvZG93&#10;bnJldi54bWxQSwUGAAAAAAQABADzAAAAigUAAAAA&#10;" strokecolor="white [3212]">
            <v:textbox style="mso-next-textbox:#_x0000_s1069;mso-fit-shape-to-text:t">
              <w:txbxContent>
                <w:p w:rsidR="00880CAA" w:rsidRPr="00880CAA" w:rsidRDefault="00880CAA">
                  <w:pPr>
                    <w:rPr>
                      <w:rFonts w:asciiTheme="minorHAnsi" w:eastAsiaTheme="minorEastAsia" w:hAnsiTheme="minorHAnsi" w:cstheme="minorBidi"/>
                      <w:b/>
                      <w:sz w:val="52"/>
                      <w:szCs w:val="52"/>
                    </w:rPr>
                  </w:pPr>
                </w:p>
              </w:txbxContent>
            </v:textbox>
          </v:shape>
        </w:pict>
      </w:r>
      <w:r w:rsidR="007D29A9">
        <w:rPr>
          <w:noProof/>
        </w:rPr>
        <w:pict>
          <v:shape id="Text Box 2" o:spid="_x0000_s1065" type="#_x0000_t202" style="position:absolute;margin-left:-121.15pt;margin-top:30.6pt;width:84.25pt;height:66.95pt;z-index:251666944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 stroked="f">
            <v:textbox style="mso-next-textbox:#Text Box 2">
              <w:txbxContent>
                <w:p w:rsidR="005D038F" w:rsidRPr="005D038F" w:rsidRDefault="005D038F">
                  <w:pPr>
                    <w:rPr>
                      <w:rFonts w:ascii="Cambria Math" w:hAnsi="Cambria Math"/>
                      <w:sz w:val="52"/>
                      <w:szCs w:val="52"/>
                      <w:oMath/>
                    </w:rPr>
                  </w:pPr>
                </w:p>
              </w:txbxContent>
            </v:textbox>
          </v:shape>
        </w:pict>
      </w:r>
      <w:r w:rsidR="007D29A9">
        <w:rPr>
          <w:noProof/>
        </w:rPr>
        <w:pict>
          <v:shape id="_x0000_s1068" type="#_x0000_t202" style="position:absolute;margin-left:-340.4pt;margin-top:.7pt;width:60.8pt;height:66.35pt;z-index:251673088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" stroked="f">
            <v:textbox style="mso-next-textbox:#_x0000_s1068;mso-fit-shape-to-text:t">
              <w:txbxContent>
                <w:p w:rsidR="00880CAA" w:rsidRPr="00880CAA" w:rsidRDefault="00880CAA">
                  <w:pPr>
                    <w:rPr>
                      <w:b/>
                      <w:sz w:val="52"/>
                      <w:szCs w:val="52"/>
                    </w:rPr>
                  </w:pPr>
                </w:p>
              </w:txbxContent>
            </v:textbox>
          </v:shape>
        </w:pict>
      </w:r>
      <w:r w:rsidR="007D29A9">
        <w:rPr>
          <w:noProof/>
        </w:rPr>
        <w:pict>
          <v:shape id="_x0000_s1067" type="#_x0000_t202" style="position:absolute;margin-left:-295.2pt;margin-top:102.25pt;width:76.65pt;height:71.15pt;z-index:251671040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C0c0skKAIAAE4EAAAOAAAAAAAAAAAAAAAAAC4CAABkcnMvZTJvRG9j&#10;LnhtbFBLAQItABQABgAIAAAAIQD9LzLW2wAAAAUBAAAPAAAAAAAAAAAAAAAAAIIEAABkcnMvZG93&#10;bnJldi54bWxQSwUGAAAAAAQABADzAAAAigUAAAAA&#10;" strokecolor="white [3212]">
            <v:textbox style="mso-next-textbox:#_x0000_s1067">
              <w:txbxContent>
                <w:p w:rsidR="00880CAA" w:rsidRPr="00880CAA" w:rsidRDefault="00880CAA">
                  <w:pPr>
                    <w:rPr>
                      <w:rFonts w:ascii="Cambria Math" w:hAnsi="Cambria Math"/>
                      <w:sz w:val="52"/>
                      <w:szCs w:val="52"/>
                      <w:oMath/>
                    </w:rPr>
                  </w:pPr>
                </w:p>
              </w:txbxContent>
            </v:textbox>
          </v:shape>
        </w:pict>
      </w:r>
    </w:p>
    <w:p w:rsidR="00880CAA" w:rsidRDefault="00880CAA" w:rsidP="00880CAA"/>
    <w:p w:rsidR="00C11383" w:rsidRDefault="00C11383" w:rsidP="00880CAA">
      <w:pPr>
        <w:jc w:val="right"/>
      </w:pPr>
    </w:p>
    <w:p w:rsidR="007205C8" w:rsidRPr="00880CAA" w:rsidRDefault="007D29A9" w:rsidP="00880CAA">
      <w:pPr>
        <w:jc w:val="right"/>
      </w:pPr>
      <w:r>
        <w:rPr>
          <w:noProof/>
        </w:rPr>
        <w:pict>
          <v:shape id="_x0000_s1080" type="#_x0000_t202" style="position:absolute;left:0;text-align:left;margin-left:277.95pt;margin-top:81.7pt;width:48.8pt;height:42.85pt;z-index:251685376" stroked="f">
            <v:textbox>
              <w:txbxContent>
                <w:p w:rsidR="007D29A9" w:rsidRPr="007D29A9" w:rsidRDefault="007D29A9">
                  <w:pPr>
                    <w:rPr>
                      <w:sz w:val="48"/>
                      <w:szCs w:val="48"/>
                    </w:rPr>
                  </w:pPr>
                  <m:oMathPara>
                    <m:oMath>
                      <m:rad>
                        <m:radPr>
                          <m:degHide m:val="1"/>
                          <m:ctrlPr>
                            <w:rPr>
                              <w:rFonts w:ascii="Cambria Math" w:hAnsi="Cambria Math"/>
                              <w:i/>
                              <w:sz w:val="48"/>
                              <w:szCs w:val="48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sz w:val="48"/>
                              <w:szCs w:val="48"/>
                            </w:rPr>
                            <m:t>9</m:t>
                          </m:r>
                        </m:e>
                      </m:rad>
                    </m:oMath>
                  </m:oMathPara>
                </w:p>
              </w:txbxContent>
            </v:textbox>
          </v:shape>
        </w:pict>
      </w:r>
      <w:bookmarkStart w:id="0" w:name="_GoBack"/>
      <w:r w:rsidR="00C11383">
        <w:rPr>
          <w:noProof/>
        </w:rPr>
        <w:drawing>
          <wp:inline distT="0" distB="0" distL="0" distR="0" wp14:anchorId="42E04A59" wp14:editId="31910B34">
            <wp:extent cx="6858000" cy="3966004"/>
            <wp:effectExtent l="0" t="0" r="0" b="0"/>
            <wp:docPr id="7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  <w:bookmarkEnd w:id="0"/>
      <w:r>
        <w:rPr>
          <w:noProof/>
        </w:rPr>
        <w:pict>
          <v:shape id="_x0000_s1066" type="#_x0000_t202" style="position:absolute;left:0;text-align:left;margin-left:-182.65pt;margin-top:56.75pt;width:69.35pt;height:75.3pt;z-index:251668992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" strokecolor="white [3212]">
            <v:textbox style="mso-next-textbox:#_x0000_s1066">
              <w:txbxContent>
                <w:p w:rsidR="005D038F" w:rsidRPr="00094965" w:rsidRDefault="005D038F">
                  <w:pPr>
                    <w:rPr>
                      <w:b/>
                      <w:sz w:val="52"/>
                      <w:szCs w:val="52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77" type="#_x0000_t202" style="position:absolute;left:0;text-align:left;margin-left:-161.4pt;margin-top:328.25pt;width:60.8pt;height:65.8pt;z-index:251684352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" stroked="f">
            <v:textbox style="mso-next-textbox:#_x0000_s1077;mso-fit-shape-to-text:t">
              <w:txbxContent>
                <w:p w:rsidR="00560AA1" w:rsidRPr="00880CAA" w:rsidRDefault="00560AA1" w:rsidP="00560AA1">
                  <w:pPr>
                    <w:rPr>
                      <w:b/>
                      <w:sz w:val="52"/>
                      <w:szCs w:val="52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76" type="#_x0000_t202" style="position:absolute;left:0;text-align:left;margin-left:-106.75pt;margin-top:423.1pt;width:76.65pt;height:71.15pt;z-index:251683328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C0c0skKAIAAE4EAAAOAAAAAAAAAAAAAAAAAC4CAABkcnMvZTJvRG9j&#10;LnhtbFBLAQItABQABgAIAAAAIQD9LzLW2wAAAAUBAAAPAAAAAAAAAAAAAAAAAIIEAABkcnMvZG93&#10;bnJldi54bWxQSwUGAAAAAAQABADzAAAAigUAAAAA&#10;" strokecolor="white [3212]">
            <v:textbox style="mso-next-textbox:#_x0000_s1076">
              <w:txbxContent>
                <w:p w:rsidR="00560AA1" w:rsidRPr="00880CAA" w:rsidRDefault="00560AA1" w:rsidP="00560AA1">
                  <w:pPr>
                    <w:rPr>
                      <w:rFonts w:ascii="Cambria Math" w:hAnsi="Cambria Math"/>
                      <w:sz w:val="52"/>
                      <w:szCs w:val="52"/>
                      <w:oMath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73" type="#_x0000_t202" style="position:absolute;left:0;text-align:left;margin-left:-113.9pt;margin-top:232.25pt;width:83.7pt;height:65.7pt;z-index:251680256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CsF329KAIAAE4EAAAOAAAAAAAAAAAAAAAAAC4CAABkcnMvZTJvRG9j&#10;LnhtbFBLAQItABQABgAIAAAAIQD9LzLW2wAAAAUBAAAPAAAAAAAAAAAAAAAAAIIEAABkcnMvZG93&#10;bnJldi54bWxQSwUGAAAAAAQABADzAAAAigUAAAAA&#10;" stroked="f">
            <v:textbox style="mso-fit-shape-to-text:t">
              <w:txbxContent>
                <w:p w:rsidR="00560AA1" w:rsidRPr="00173559" w:rsidRDefault="00560AA1" w:rsidP="00560AA1">
                  <w:pPr>
                    <w:rPr>
                      <w:rFonts w:asciiTheme="minorHAnsi" w:eastAsiaTheme="minorEastAsia" w:hAnsiTheme="minorHAnsi" w:cstheme="minorBidi"/>
                      <w:b/>
                      <w:sz w:val="52"/>
                      <w:szCs w:val="52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72" type="#_x0000_t202" style="position:absolute;left:0;text-align:left;margin-left:-294.95pt;margin-top:-132.8pt;width:83.7pt;height:66.45pt;z-index:251679232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CsF329KAIAAE4EAAAOAAAAAAAAAAAAAAAAAC4CAABkcnMvZTJvRG9j&#10;LnhtbFBLAQItABQABgAIAAAAIQD9LzLW2wAAAAUBAAAPAAAAAAAAAAAAAAAAAIIEAABkcnMvZG93&#10;bnJldi54bWxQSwUGAAAAAAQABADzAAAAigUAAAAA&#10;" stroked="f">
            <v:textbox style="mso-fit-shape-to-text:t">
              <w:txbxContent>
                <w:p w:rsidR="00560AA1" w:rsidRPr="00173559" w:rsidRDefault="00560AA1" w:rsidP="00560AA1">
                  <w:pPr>
                    <w:rPr>
                      <w:rFonts w:asciiTheme="minorHAnsi" w:eastAsiaTheme="minorEastAsia" w:hAnsiTheme="minorHAnsi" w:cstheme="minorBidi"/>
                      <w:b/>
                      <w:sz w:val="52"/>
                      <w:szCs w:val="52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71" type="#_x0000_t202" style="position:absolute;left:0;text-align:left;margin-left:-294.95pt;margin-top:-132.8pt;width:83.7pt;height:66.45pt;z-index:251678208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CsF329KAIAAE4EAAAOAAAAAAAAAAAAAAAAAC4CAABkcnMvZTJvRG9j&#10;LnhtbFBLAQItABQABgAIAAAAIQD9LzLW2wAAAAUBAAAPAAAAAAAAAAAAAAAAAIIEAABkcnMvZG93&#10;bnJldi54bWxQSwUGAAAAAAQABADzAAAAigUAAAAA&#10;" stroked="f">
            <v:textbox style="mso-fit-shape-to-text:t">
              <w:txbxContent>
                <w:p w:rsidR="00560AA1" w:rsidRPr="00173559" w:rsidRDefault="00560AA1" w:rsidP="00560AA1">
                  <w:pPr>
                    <w:rPr>
                      <w:rFonts w:asciiTheme="minorHAnsi" w:eastAsiaTheme="minorEastAsia" w:hAnsiTheme="minorHAnsi" w:cstheme="minorBidi"/>
                      <w:b/>
                      <w:sz w:val="52"/>
                      <w:szCs w:val="52"/>
                    </w:rPr>
                  </w:pPr>
                </w:p>
              </w:txbxContent>
            </v:textbox>
          </v:shape>
        </w:pict>
      </w:r>
    </w:p>
    <w:sectPr w:rsidR="007205C8" w:rsidRPr="00880CAA" w:rsidSect="002C3460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F5CD0"/>
    <w:rsid w:val="00094965"/>
    <w:rsid w:val="00173559"/>
    <w:rsid w:val="00230647"/>
    <w:rsid w:val="002C3460"/>
    <w:rsid w:val="0035068B"/>
    <w:rsid w:val="00462F8B"/>
    <w:rsid w:val="00560AA1"/>
    <w:rsid w:val="005D038F"/>
    <w:rsid w:val="006109CB"/>
    <w:rsid w:val="006804FB"/>
    <w:rsid w:val="00710A5E"/>
    <w:rsid w:val="007205C8"/>
    <w:rsid w:val="00763C01"/>
    <w:rsid w:val="007D29A9"/>
    <w:rsid w:val="00880CAA"/>
    <w:rsid w:val="0094647B"/>
    <w:rsid w:val="009E7952"/>
    <w:rsid w:val="009F5CD0"/>
    <w:rsid w:val="00B5357A"/>
    <w:rsid w:val="00C11383"/>
    <w:rsid w:val="00C63483"/>
    <w:rsid w:val="00E23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5CD0"/>
    <w:pPr>
      <w:spacing w:after="0" w:line="240" w:lineRule="auto"/>
    </w:pPr>
    <w:rPr>
      <w:rFonts w:ascii="Times New Roman" w:eastAsia="Times New Roman" w:hAnsi="Times New Roman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03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038F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094965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710A5E"/>
    <w:pPr>
      <w:spacing w:before="100" w:beforeAutospacing="1" w:after="100" w:afterAutospacing="1"/>
    </w:pPr>
    <w:rPr>
      <w:rFonts w:eastAsiaTheme="minorEastAsia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264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2.xml"/><Relationship Id="rId1" Type="http://schemas.openxmlformats.org/officeDocument/2006/relationships/package" Target="../embeddings/Microsoft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Square Root Bump Spinner</a:t>
            </a:r>
            <a:r>
              <a:rPr lang="en-US" baseline="0"/>
              <a:t> A</a:t>
            </a:r>
            <a:endParaRPr lang="en-US"/>
          </a:p>
        </c:rich>
      </c:tx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Square Root Bump</c:v>
                </c:pt>
              </c:strCache>
            </c:strRef>
          </c:tx>
          <c:spPr>
            <a:noFill/>
            <a:ln>
              <a:solidFill>
                <a:schemeClr val="tx1"/>
              </a:solidFill>
            </a:ln>
          </c:spPr>
          <c:cat>
            <c:numRef>
              <c:f>Sheet1!$A$2:$A$8</c:f>
              <c:numCache>
                <c:formatCode>General</c:formatCode>
                <c:ptCount val="7"/>
              </c:numCache>
            </c:numRef>
          </c:cat>
          <c:val>
            <c:numRef>
              <c:f>Sheet1!$B$2:$B$8</c:f>
              <c:numCache>
                <c:formatCode>General</c:formatCode>
                <c:ptCount val="7"/>
                <c:pt idx="0">
                  <c:v>51.4</c:v>
                </c:pt>
                <c:pt idx="1">
                  <c:v>51.4</c:v>
                </c:pt>
                <c:pt idx="2">
                  <c:v>51.4</c:v>
                </c:pt>
                <c:pt idx="3">
                  <c:v>51.4</c:v>
                </c:pt>
                <c:pt idx="4">
                  <c:v>51.4</c:v>
                </c:pt>
                <c:pt idx="5">
                  <c:v>51.4</c:v>
                </c:pt>
                <c:pt idx="6">
                  <c:v>51.4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spPr>
    <a:noFill/>
    <a:ln>
      <a:solidFill>
        <a:schemeClr val="tx1">
          <a:alpha val="84000"/>
        </a:schemeClr>
      </a:solidFill>
    </a:ln>
  </c:spPr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Square Root Bump Spinner B</a:t>
            </a:r>
          </a:p>
        </c:rich>
      </c:tx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Square Root Bump</c:v>
                </c:pt>
              </c:strCache>
            </c:strRef>
          </c:tx>
          <c:spPr>
            <a:noFill/>
            <a:ln>
              <a:solidFill>
                <a:schemeClr val="tx1"/>
              </a:solidFill>
            </a:ln>
          </c:spPr>
          <c:cat>
            <c:numRef>
              <c:f>Sheet1!$A$2:$A$8</c:f>
              <c:numCache>
                <c:formatCode>General</c:formatCode>
                <c:ptCount val="7"/>
              </c:numCache>
            </c:numRef>
          </c:cat>
          <c:val>
            <c:numRef>
              <c:f>Sheet1!$B$2:$B$8</c:f>
              <c:numCache>
                <c:formatCode>General</c:formatCode>
                <c:ptCount val="7"/>
                <c:pt idx="0">
                  <c:v>51.4</c:v>
                </c:pt>
                <c:pt idx="1">
                  <c:v>51.4</c:v>
                </c:pt>
                <c:pt idx="2">
                  <c:v>51.4</c:v>
                </c:pt>
                <c:pt idx="3">
                  <c:v>51.4</c:v>
                </c:pt>
                <c:pt idx="4">
                  <c:v>51.4</c:v>
                </c:pt>
                <c:pt idx="5">
                  <c:v>51.4</c:v>
                </c:pt>
                <c:pt idx="6">
                  <c:v>51.4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spPr>
    <a:noFill/>
    <a:ln>
      <a:solidFill>
        <a:schemeClr val="tx1">
          <a:alpha val="84000"/>
        </a:schemeClr>
      </a:solidFill>
    </a:ln>
  </c:spPr>
  <c:externalData r:id="rId1">
    <c:autoUpdate val="0"/>
  </c:externalData>
  <c:userShapes r:id="rId2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0.39289</cdr:x>
      <cdr:y>0.24506</cdr:y>
    </cdr:from>
    <cdr:to>
      <cdr:x>0.47469</cdr:x>
      <cdr:y>0.37256</cdr:y>
    </cdr:to>
    <mc:AlternateContent xmlns:mc="http://schemas.openxmlformats.org/markup-compatibility/2006" xmlns:a14="http://schemas.microsoft.com/office/drawing/2010/main">
      <mc:Choice Requires="a14">
        <cdr:sp macro="" textlink="">
          <cdr:nvSpPr>
            <cdr:cNvPr id="2" name="Text Box 1"/>
            <cdr:cNvSpPr txBox="1"/>
          </cdr:nvSpPr>
          <cdr:spPr>
            <a:xfrm xmlns:a="http://schemas.openxmlformats.org/drawingml/2006/main">
              <a:off x="2711394" y="978010"/>
              <a:ext cx="564543" cy="508884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ad>
                      <m:radPr>
                        <m:degHide m:val="on"/>
                        <m:ctrlPr>
                          <a:rPr lang="en-US" sz="2400" i="1">
                            <a:latin typeface="Cambria Math"/>
                          </a:rPr>
                        </m:ctrlPr>
                      </m:radPr>
                      <m:deg/>
                      <m:e>
                        <m:r>
                          <a:rPr lang="en-US" sz="2400" b="0" i="1">
                            <a:latin typeface="Cambria Math"/>
                          </a:rPr>
                          <m:t>4</m:t>
                        </m:r>
                      </m:e>
                    </m:rad>
                  </m:oMath>
                </m:oMathPara>
              </a14:m>
              <a:endParaRPr lang="en-US" sz="2400"/>
            </a:p>
          </cdr:txBody>
        </cdr:sp>
      </mc:Choice>
      <mc:Fallback xmlns="">
        <cdr:sp macro="" textlink="">
          <cdr:nvSpPr>
            <cdr:cNvPr id="2" name="Text Box 1"/>
            <cdr:cNvSpPr txBox="1"/>
          </cdr:nvSpPr>
          <cdr:spPr>
            <a:xfrm xmlns:a="http://schemas.openxmlformats.org/drawingml/2006/main">
              <a:off x="2711394" y="978010"/>
              <a:ext cx="564543" cy="508884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r>
                <a:rPr lang="en-US" sz="2400" i="0">
                  <a:latin typeface="Cambria Math"/>
                </a:rPr>
                <a:t>√</a:t>
              </a:r>
              <a:r>
                <a:rPr lang="en-US" sz="2400" b="0" i="0">
                  <a:latin typeface="Cambria Math"/>
                </a:rPr>
                <a:t>4</a:t>
              </a:r>
              <a:endParaRPr lang="en-US" sz="2400"/>
            </a:p>
          </cdr:txBody>
        </cdr:sp>
      </mc:Fallback>
    </mc:AlternateContent>
  </cdr:relSizeAnchor>
  <cdr:relSizeAnchor xmlns:cdr="http://schemas.openxmlformats.org/drawingml/2006/chartDrawing">
    <cdr:from>
      <cdr:x>0.51777</cdr:x>
      <cdr:y>0.24384</cdr:y>
    </cdr:from>
    <cdr:to>
      <cdr:x>0.59957</cdr:x>
      <cdr:y>0.37135</cdr:y>
    </cdr:to>
    <cdr:sp macro="" textlink="">
      <cdr:nvSpPr>
        <cdr:cNvPr id="3" name="Text Box 1"/>
        <cdr:cNvSpPr txBox="1"/>
      </cdr:nvSpPr>
      <cdr:spPr>
        <a:xfrm xmlns:a="http://schemas.openxmlformats.org/drawingml/2006/main">
          <a:off x="3573226" y="973151"/>
          <a:ext cx="564543" cy="508884"/>
        </a:xfrm>
        <a:prstGeom xmlns:a="http://schemas.openxmlformats.org/drawingml/2006/main" prst="rect">
          <a:avLst/>
        </a:prstGeom>
      </cdr:spPr>
    </cdr:sp>
  </cdr:relSizeAnchor>
  <cdr:relSizeAnchor xmlns:cdr="http://schemas.openxmlformats.org/drawingml/2006/chartDrawing">
    <cdr:from>
      <cdr:x>0.5853</cdr:x>
      <cdr:y>0.69134</cdr:y>
    </cdr:from>
    <cdr:to>
      <cdr:x>0.6625</cdr:x>
      <cdr:y>0.81486</cdr:y>
    </cdr:to>
    <cdr:sp macro="" textlink="">
      <cdr:nvSpPr>
        <cdr:cNvPr id="4" name="Text Box 3"/>
        <cdr:cNvSpPr txBox="1"/>
      </cdr:nvSpPr>
      <cdr:spPr>
        <a:xfrm xmlns:a="http://schemas.openxmlformats.org/drawingml/2006/main">
          <a:off x="4039262" y="2759102"/>
          <a:ext cx="532738" cy="492981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endParaRPr lang="en-US" sz="1100"/>
        </a:p>
      </cdr:txBody>
    </cdr:sp>
  </cdr:relSizeAnchor>
  <cdr:relSizeAnchor xmlns:cdr="http://schemas.openxmlformats.org/drawingml/2006/chartDrawing">
    <cdr:from>
      <cdr:x>0.57032</cdr:x>
      <cdr:y>0.65149</cdr:y>
    </cdr:from>
    <cdr:to>
      <cdr:x>0.65443</cdr:x>
      <cdr:y>0.76904</cdr:y>
    </cdr:to>
    <mc:AlternateContent xmlns:mc="http://schemas.openxmlformats.org/markup-compatibility/2006" xmlns:a14="http://schemas.microsoft.com/office/drawing/2010/main">
      <mc:Choice Requires="a14">
        <cdr:sp macro="" textlink="">
          <cdr:nvSpPr>
            <cdr:cNvPr id="5" name="Text Box 4"/>
            <cdr:cNvSpPr txBox="1"/>
          </cdr:nvSpPr>
          <cdr:spPr>
            <a:xfrm xmlns:a="http://schemas.openxmlformats.org/drawingml/2006/main">
              <a:off x="3935895" y="2600076"/>
              <a:ext cx="580445" cy="469127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ad>
                      <m:radPr>
                        <m:degHide m:val="on"/>
                        <m:ctrlPr>
                          <a:rPr lang="en-US" sz="2400" i="1">
                            <a:latin typeface="Cambria Math"/>
                          </a:rPr>
                        </m:ctrlPr>
                      </m:radPr>
                      <m:deg/>
                      <m:e>
                        <m:r>
                          <a:rPr lang="en-US" sz="2400" b="0" i="1">
                            <a:latin typeface="Cambria Math"/>
                          </a:rPr>
                          <m:t>16</m:t>
                        </m:r>
                      </m:e>
                    </m:rad>
                  </m:oMath>
                </m:oMathPara>
              </a14:m>
              <a:endParaRPr lang="en-US" sz="2400"/>
            </a:p>
          </cdr:txBody>
        </cdr:sp>
      </mc:Choice>
      <mc:Fallback xmlns="">
        <cdr:sp macro="" textlink="">
          <cdr:nvSpPr>
            <cdr:cNvPr id="5" name="Text Box 4"/>
            <cdr:cNvSpPr txBox="1"/>
          </cdr:nvSpPr>
          <cdr:spPr>
            <a:xfrm xmlns:a="http://schemas.openxmlformats.org/drawingml/2006/main">
              <a:off x="3935895" y="2600076"/>
              <a:ext cx="580445" cy="469127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r>
                <a:rPr lang="en-US" sz="2400" i="0">
                  <a:latin typeface="Cambria Math"/>
                </a:rPr>
                <a:t>√</a:t>
              </a:r>
              <a:r>
                <a:rPr lang="en-US" sz="2400" b="0" i="0">
                  <a:latin typeface="Cambria Math"/>
                </a:rPr>
                <a:t>16</a:t>
              </a:r>
              <a:endParaRPr lang="en-US" sz="2400"/>
            </a:p>
          </cdr:txBody>
        </cdr:sp>
      </mc:Fallback>
    </mc:AlternateContent>
  </cdr:relSizeAnchor>
  <cdr:relSizeAnchor xmlns:cdr="http://schemas.openxmlformats.org/drawingml/2006/chartDrawing">
    <cdr:from>
      <cdr:x>0.29841</cdr:x>
      <cdr:y>0.45226</cdr:y>
    </cdr:from>
    <cdr:to>
      <cdr:x>0.38482</cdr:x>
      <cdr:y>0.57777</cdr:y>
    </cdr:to>
    <mc:AlternateContent xmlns:mc="http://schemas.openxmlformats.org/markup-compatibility/2006" xmlns:a14="http://schemas.microsoft.com/office/drawing/2010/main">
      <mc:Choice Requires="a14">
        <cdr:sp macro="" textlink="">
          <cdr:nvSpPr>
            <cdr:cNvPr id="6" name="Text Box 5"/>
            <cdr:cNvSpPr txBox="1"/>
          </cdr:nvSpPr>
          <cdr:spPr>
            <a:xfrm xmlns:a="http://schemas.openxmlformats.org/drawingml/2006/main">
              <a:off x="2059387" y="1804946"/>
              <a:ext cx="596348" cy="500932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ad>
                      <m:radPr>
                        <m:degHide m:val="on"/>
                        <m:ctrlPr>
                          <a:rPr lang="en-US" sz="2400" i="1">
                            <a:latin typeface="Cambria Math"/>
                          </a:rPr>
                        </m:ctrlPr>
                      </m:radPr>
                      <m:deg/>
                      <m:e>
                        <m:r>
                          <a:rPr lang="en-US" sz="2400" b="0" i="1">
                            <a:latin typeface="Cambria Math"/>
                          </a:rPr>
                          <m:t>36</m:t>
                        </m:r>
                      </m:e>
                    </m:rad>
                  </m:oMath>
                </m:oMathPara>
              </a14:m>
              <a:endParaRPr lang="en-US" sz="2400"/>
            </a:p>
          </cdr:txBody>
        </cdr:sp>
      </mc:Choice>
      <mc:Fallback xmlns="">
        <cdr:sp macro="" textlink="">
          <cdr:nvSpPr>
            <cdr:cNvPr id="6" name="Text Box 5"/>
            <cdr:cNvSpPr txBox="1"/>
          </cdr:nvSpPr>
          <cdr:spPr>
            <a:xfrm xmlns:a="http://schemas.openxmlformats.org/drawingml/2006/main">
              <a:off x="2059387" y="1804946"/>
              <a:ext cx="596348" cy="500932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r>
                <a:rPr lang="en-US" sz="2400" i="0">
                  <a:latin typeface="Cambria Math"/>
                </a:rPr>
                <a:t>√</a:t>
              </a:r>
              <a:r>
                <a:rPr lang="en-US" sz="2400" b="0" i="0">
                  <a:latin typeface="Cambria Math"/>
                </a:rPr>
                <a:t>36</a:t>
              </a:r>
              <a:endParaRPr lang="en-US" sz="2400"/>
            </a:p>
          </cdr:txBody>
        </cdr:sp>
      </mc:Fallback>
    </mc:AlternateContent>
  </cdr:relSizeAnchor>
  <cdr:relSizeAnchor xmlns:cdr="http://schemas.openxmlformats.org/drawingml/2006/chartDrawing">
    <cdr:from>
      <cdr:x>0.59797</cdr:x>
      <cdr:y>0.43632</cdr:y>
    </cdr:from>
    <cdr:to>
      <cdr:x>0.68554</cdr:x>
      <cdr:y>0.56781</cdr:y>
    </cdr:to>
    <mc:AlternateContent xmlns:mc="http://schemas.openxmlformats.org/markup-compatibility/2006" xmlns:a14="http://schemas.microsoft.com/office/drawing/2010/main">
      <mc:Choice Requires="a14">
        <cdr:sp macro="" textlink="">
          <cdr:nvSpPr>
            <cdr:cNvPr id="7" name="Text Box 6"/>
            <cdr:cNvSpPr txBox="1"/>
          </cdr:nvSpPr>
          <cdr:spPr>
            <a:xfrm xmlns:a="http://schemas.openxmlformats.org/drawingml/2006/main">
              <a:off x="4126726" y="1741335"/>
              <a:ext cx="604299" cy="524786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ad>
                      <m:radPr>
                        <m:degHide m:val="on"/>
                        <m:ctrlPr>
                          <a:rPr lang="en-US" sz="2400" i="1">
                            <a:latin typeface="Cambria Math"/>
                          </a:rPr>
                        </m:ctrlPr>
                      </m:radPr>
                      <m:deg/>
                      <m:e>
                        <m:r>
                          <a:rPr lang="en-US" sz="2400" b="0" i="1">
                            <a:latin typeface="Cambria Math"/>
                          </a:rPr>
                          <m:t>64</m:t>
                        </m:r>
                      </m:e>
                    </m:rad>
                  </m:oMath>
                </m:oMathPara>
              </a14:m>
              <a:endParaRPr lang="en-US" sz="2400"/>
            </a:p>
          </cdr:txBody>
        </cdr:sp>
      </mc:Choice>
      <mc:Fallback xmlns="">
        <cdr:sp macro="" textlink="">
          <cdr:nvSpPr>
            <cdr:cNvPr id="7" name="Text Box 6"/>
            <cdr:cNvSpPr txBox="1"/>
          </cdr:nvSpPr>
          <cdr:spPr>
            <a:xfrm xmlns:a="http://schemas.openxmlformats.org/drawingml/2006/main">
              <a:off x="4126726" y="1741335"/>
              <a:ext cx="604299" cy="524786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r>
                <a:rPr lang="en-US" sz="2400" i="0">
                  <a:latin typeface="Cambria Math"/>
                </a:rPr>
                <a:t>√</a:t>
              </a:r>
              <a:r>
                <a:rPr lang="en-US" sz="2400" b="0" i="0">
                  <a:latin typeface="Cambria Math"/>
                </a:rPr>
                <a:t>64</a:t>
              </a:r>
              <a:endParaRPr lang="en-US" sz="2400"/>
            </a:p>
          </cdr:txBody>
        </cdr:sp>
      </mc:Fallback>
    </mc:AlternateContent>
  </cdr:relSizeAnchor>
  <cdr:relSizeAnchor xmlns:cdr="http://schemas.openxmlformats.org/drawingml/2006/chartDrawing">
    <cdr:from>
      <cdr:x>0.32376</cdr:x>
      <cdr:y>0.65149</cdr:y>
    </cdr:from>
    <cdr:to>
      <cdr:x>0.41478</cdr:x>
      <cdr:y>0.77701</cdr:y>
    </cdr:to>
    <mc:AlternateContent xmlns:mc="http://schemas.openxmlformats.org/markup-compatibility/2006" xmlns:a14="http://schemas.microsoft.com/office/drawing/2010/main">
      <mc:Choice Requires="a14">
        <cdr:sp macro="" textlink="">
          <cdr:nvSpPr>
            <cdr:cNvPr id="8" name="Text Box 7"/>
            <cdr:cNvSpPr txBox="1"/>
          </cdr:nvSpPr>
          <cdr:spPr>
            <a:xfrm xmlns:a="http://schemas.openxmlformats.org/drawingml/2006/main">
              <a:off x="2234316" y="2600076"/>
              <a:ext cx="628153" cy="500932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ad>
                      <m:radPr>
                        <m:degHide m:val="on"/>
                        <m:ctrlPr>
                          <a:rPr lang="en-US" sz="2400" i="1">
                            <a:latin typeface="Cambria Math"/>
                          </a:rPr>
                        </m:ctrlPr>
                      </m:radPr>
                      <m:deg/>
                      <m:e>
                        <m:r>
                          <a:rPr lang="en-US" sz="2400" b="0" i="1">
                            <a:latin typeface="Cambria Math"/>
                          </a:rPr>
                          <m:t>100</m:t>
                        </m:r>
                      </m:e>
                    </m:rad>
                  </m:oMath>
                </m:oMathPara>
              </a14:m>
              <a:endParaRPr lang="en-US" sz="2400"/>
            </a:p>
          </cdr:txBody>
        </cdr:sp>
      </mc:Choice>
      <mc:Fallback xmlns="">
        <cdr:sp macro="" textlink="">
          <cdr:nvSpPr>
            <cdr:cNvPr id="8" name="Text Box 7"/>
            <cdr:cNvSpPr txBox="1"/>
          </cdr:nvSpPr>
          <cdr:spPr>
            <a:xfrm xmlns:a="http://schemas.openxmlformats.org/drawingml/2006/main">
              <a:off x="2234316" y="2600076"/>
              <a:ext cx="628153" cy="500932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r>
                <a:rPr lang="en-US" sz="2400" i="0">
                  <a:latin typeface="Cambria Math"/>
                </a:rPr>
                <a:t>√</a:t>
              </a:r>
              <a:r>
                <a:rPr lang="en-US" sz="2400" b="0" i="0">
                  <a:latin typeface="Cambria Math"/>
                </a:rPr>
                <a:t>100</a:t>
              </a:r>
              <a:endParaRPr lang="en-US" sz="2400"/>
            </a:p>
          </cdr:txBody>
        </cdr:sp>
      </mc:Fallback>
    </mc:AlternateContent>
  </cdr:relSizeAnchor>
  <cdr:relSizeAnchor xmlns:cdr="http://schemas.openxmlformats.org/drawingml/2006/chartDrawing">
    <cdr:from>
      <cdr:x>0.50695</cdr:x>
      <cdr:y>0.23908</cdr:y>
    </cdr:from>
    <cdr:to>
      <cdr:x>0.60373</cdr:x>
      <cdr:y>0.37456</cdr:y>
    </cdr:to>
    <mc:AlternateContent xmlns:mc="http://schemas.openxmlformats.org/markup-compatibility/2006" xmlns:a14="http://schemas.microsoft.com/office/drawing/2010/main">
      <mc:Choice Requires="a14">
        <cdr:sp macro="" textlink="">
          <cdr:nvSpPr>
            <cdr:cNvPr id="9" name="Text Box 8"/>
            <cdr:cNvSpPr txBox="1"/>
          </cdr:nvSpPr>
          <cdr:spPr>
            <a:xfrm xmlns:a="http://schemas.openxmlformats.org/drawingml/2006/main">
              <a:off x="3498573" y="954157"/>
              <a:ext cx="667910" cy="540688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ad>
                      <m:radPr>
                        <m:degHide m:val="on"/>
                        <m:ctrlPr>
                          <a:rPr lang="en-US" sz="2400" i="1">
                            <a:latin typeface="Cambria Math"/>
                          </a:rPr>
                        </m:ctrlPr>
                      </m:radPr>
                      <m:deg/>
                      <m:e>
                        <m:r>
                          <a:rPr lang="en-US" sz="2400" b="0" i="1">
                            <a:latin typeface="Cambria Math"/>
                          </a:rPr>
                          <m:t>144</m:t>
                        </m:r>
                      </m:e>
                    </m:rad>
                  </m:oMath>
                </m:oMathPara>
              </a14:m>
              <a:endParaRPr lang="en-US" sz="2400"/>
            </a:p>
          </cdr:txBody>
        </cdr:sp>
      </mc:Choice>
      <mc:Fallback xmlns="">
        <cdr:sp macro="" textlink="">
          <cdr:nvSpPr>
            <cdr:cNvPr id="9" name="Text Box 8"/>
            <cdr:cNvSpPr txBox="1"/>
          </cdr:nvSpPr>
          <cdr:spPr>
            <a:xfrm xmlns:a="http://schemas.openxmlformats.org/drawingml/2006/main">
              <a:off x="3498573" y="954157"/>
              <a:ext cx="667910" cy="540688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r>
                <a:rPr lang="en-US" sz="2400" i="0">
                  <a:latin typeface="Cambria Math"/>
                </a:rPr>
                <a:t>√</a:t>
              </a:r>
              <a:r>
                <a:rPr lang="en-US" sz="2400" b="0" i="0">
                  <a:latin typeface="Cambria Math"/>
                </a:rPr>
                <a:t>144</a:t>
              </a:r>
              <a:endParaRPr lang="en-US" sz="2400"/>
            </a:p>
          </cdr:txBody>
        </cdr:sp>
      </mc:Fallback>
    </mc:AlternateContent>
  </cdr:relSizeAnchor>
  <cdr:relSizeAnchor xmlns:cdr="http://schemas.openxmlformats.org/drawingml/2006/chartDrawing">
    <cdr:from>
      <cdr:x>0.43782</cdr:x>
      <cdr:y>0.76904</cdr:y>
    </cdr:from>
    <cdr:to>
      <cdr:x>0.52539</cdr:x>
      <cdr:y>0.90053</cdr:y>
    </cdr:to>
    <mc:AlternateContent xmlns:mc="http://schemas.openxmlformats.org/markup-compatibility/2006" xmlns:a14="http://schemas.microsoft.com/office/drawing/2010/main">
      <mc:Choice Requires="a14">
        <cdr:sp macro="" textlink="">
          <cdr:nvSpPr>
            <cdr:cNvPr id="10" name="Text Box 9"/>
            <cdr:cNvSpPr txBox="1"/>
          </cdr:nvSpPr>
          <cdr:spPr>
            <a:xfrm xmlns:a="http://schemas.openxmlformats.org/drawingml/2006/main">
              <a:off x="3021496" y="3069202"/>
              <a:ext cx="604299" cy="524786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ad>
                      <m:radPr>
                        <m:degHide m:val="on"/>
                        <m:ctrlPr>
                          <a:rPr lang="en-US" sz="2400" i="1">
                            <a:latin typeface="Cambria Math"/>
                          </a:rPr>
                        </m:ctrlPr>
                      </m:radPr>
                      <m:deg/>
                      <m:e>
                        <m:r>
                          <a:rPr lang="en-US" sz="2400" b="0" i="1">
                            <a:latin typeface="Cambria Math"/>
                          </a:rPr>
                          <m:t>196</m:t>
                        </m:r>
                      </m:e>
                    </m:rad>
                  </m:oMath>
                </m:oMathPara>
              </a14:m>
              <a:endParaRPr lang="en-US" sz="2400"/>
            </a:p>
          </cdr:txBody>
        </cdr:sp>
      </mc:Choice>
      <mc:Fallback xmlns="">
        <cdr:sp macro="" textlink="">
          <cdr:nvSpPr>
            <cdr:cNvPr id="10" name="Text Box 9"/>
            <cdr:cNvSpPr txBox="1"/>
          </cdr:nvSpPr>
          <cdr:spPr>
            <a:xfrm xmlns:a="http://schemas.openxmlformats.org/drawingml/2006/main">
              <a:off x="3021496" y="3069202"/>
              <a:ext cx="604299" cy="524786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r>
                <a:rPr lang="en-US" sz="2400" i="0">
                  <a:latin typeface="Cambria Math"/>
                </a:rPr>
                <a:t>√</a:t>
              </a:r>
              <a:r>
                <a:rPr lang="en-US" sz="2400" b="0" i="0">
                  <a:latin typeface="Cambria Math"/>
                </a:rPr>
                <a:t>196</a:t>
              </a:r>
              <a:endParaRPr lang="en-US" sz="2400"/>
            </a:p>
          </cdr:txBody>
        </cdr:sp>
      </mc:Fallback>
    </mc:AlternateContent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0.4487</cdr:x>
      <cdr:y>0.76995</cdr:y>
    </cdr:from>
    <cdr:to>
      <cdr:x>0.52638</cdr:x>
      <cdr:y>0.89226</cdr:y>
    </cdr:to>
    <mc:AlternateContent xmlns:mc="http://schemas.openxmlformats.org/markup-compatibility/2006" xmlns:a14="http://schemas.microsoft.com/office/drawing/2010/main">
      <mc:Choice Requires="a14">
        <cdr:sp macro="" textlink="">
          <cdr:nvSpPr>
            <cdr:cNvPr id="2" name="Text Box 1"/>
            <cdr:cNvSpPr txBox="1"/>
          </cdr:nvSpPr>
          <cdr:spPr>
            <a:xfrm xmlns:a="http://schemas.openxmlformats.org/drawingml/2006/main">
              <a:off x="3077154" y="3053301"/>
              <a:ext cx="532738" cy="485030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ad>
                      <m:radPr>
                        <m:degHide m:val="on"/>
                        <m:ctrlPr>
                          <a:rPr lang="en-US" sz="2400" i="1">
                            <a:latin typeface="Cambria Math"/>
                          </a:rPr>
                        </m:ctrlPr>
                      </m:radPr>
                      <m:deg/>
                      <m:e>
                        <m:r>
                          <a:rPr lang="en-US" sz="2400" b="0" i="1">
                            <a:latin typeface="Cambria Math"/>
                          </a:rPr>
                          <m:t>25</m:t>
                        </m:r>
                      </m:e>
                    </m:rad>
                  </m:oMath>
                </m:oMathPara>
              </a14:m>
              <a:endParaRPr lang="en-US" sz="2400"/>
            </a:p>
          </cdr:txBody>
        </cdr:sp>
      </mc:Choice>
      <mc:Fallback xmlns="">
        <cdr:sp macro="" textlink="">
          <cdr:nvSpPr>
            <cdr:cNvPr id="2" name="Text Box 1"/>
            <cdr:cNvSpPr txBox="1"/>
          </cdr:nvSpPr>
          <cdr:spPr>
            <a:xfrm xmlns:a="http://schemas.openxmlformats.org/drawingml/2006/main">
              <a:off x="3077154" y="3053301"/>
              <a:ext cx="532738" cy="485030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r>
                <a:rPr lang="en-US" sz="2400" i="0">
                  <a:latin typeface="Cambria Math"/>
                </a:rPr>
                <a:t>√</a:t>
              </a:r>
              <a:r>
                <a:rPr lang="en-US" sz="2400" b="0" i="0">
                  <a:latin typeface="Cambria Math"/>
                </a:rPr>
                <a:t>25</a:t>
              </a:r>
              <a:endParaRPr lang="en-US" sz="2400"/>
            </a:p>
          </cdr:txBody>
        </cdr:sp>
      </mc:Fallback>
    </mc:AlternateContent>
  </cdr:relSizeAnchor>
  <cdr:relSizeAnchor xmlns:cdr="http://schemas.openxmlformats.org/drawingml/2006/chartDrawing">
    <cdr:from>
      <cdr:x>0.28985</cdr:x>
      <cdr:y>0.43109</cdr:y>
    </cdr:from>
    <cdr:to>
      <cdr:x>0.37449</cdr:x>
      <cdr:y>0.5514</cdr:y>
    </cdr:to>
    <mc:AlternateContent xmlns:mc="http://schemas.openxmlformats.org/markup-compatibility/2006" xmlns:a14="http://schemas.microsoft.com/office/drawing/2010/main">
      <mc:Choice Requires="a14">
        <cdr:sp macro="" textlink="">
          <cdr:nvSpPr>
            <cdr:cNvPr id="3" name="Text Box 2"/>
            <cdr:cNvSpPr txBox="1"/>
          </cdr:nvSpPr>
          <cdr:spPr>
            <a:xfrm xmlns:a="http://schemas.openxmlformats.org/drawingml/2006/main">
              <a:off x="1987825" y="1709530"/>
              <a:ext cx="580445" cy="477078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ad>
                      <m:radPr>
                        <m:degHide m:val="on"/>
                        <m:ctrlPr>
                          <a:rPr lang="en-US" sz="2400" i="1">
                            <a:latin typeface="Cambria Math"/>
                          </a:rPr>
                        </m:ctrlPr>
                      </m:radPr>
                      <m:deg/>
                      <m:e>
                        <m:r>
                          <a:rPr lang="en-US" sz="2400" b="0" i="1">
                            <a:latin typeface="Cambria Math"/>
                          </a:rPr>
                          <m:t>49</m:t>
                        </m:r>
                      </m:e>
                    </m:rad>
                  </m:oMath>
                </m:oMathPara>
              </a14:m>
              <a:endParaRPr lang="en-US" sz="2400"/>
            </a:p>
          </cdr:txBody>
        </cdr:sp>
      </mc:Choice>
      <mc:Fallback xmlns="">
        <cdr:sp macro="" textlink="">
          <cdr:nvSpPr>
            <cdr:cNvPr id="3" name="Text Box 2"/>
            <cdr:cNvSpPr txBox="1"/>
          </cdr:nvSpPr>
          <cdr:spPr>
            <a:xfrm xmlns:a="http://schemas.openxmlformats.org/drawingml/2006/main">
              <a:off x="1987825" y="1709530"/>
              <a:ext cx="580445" cy="477078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r>
                <a:rPr lang="en-US" sz="2400" i="0">
                  <a:latin typeface="Cambria Math"/>
                </a:rPr>
                <a:t>√</a:t>
              </a:r>
              <a:r>
                <a:rPr lang="en-US" sz="2400" b="0" i="0">
                  <a:latin typeface="Cambria Math"/>
                </a:rPr>
                <a:t>49</a:t>
              </a:r>
              <a:endParaRPr lang="en-US" sz="2400"/>
            </a:p>
          </cdr:txBody>
        </cdr:sp>
      </mc:Fallback>
    </mc:AlternateContent>
  </cdr:relSizeAnchor>
  <cdr:relSizeAnchor xmlns:cdr="http://schemas.openxmlformats.org/drawingml/2006/chartDrawing">
    <cdr:from>
      <cdr:x>0.6029</cdr:x>
      <cdr:y>0.43911</cdr:y>
    </cdr:from>
    <cdr:to>
      <cdr:x>0.69101</cdr:x>
      <cdr:y>0.57345</cdr:y>
    </cdr:to>
    <mc:AlternateContent xmlns:mc="http://schemas.openxmlformats.org/markup-compatibility/2006" xmlns:a14="http://schemas.microsoft.com/office/drawing/2010/main">
      <mc:Choice Requires="a14">
        <cdr:sp macro="" textlink="">
          <cdr:nvSpPr>
            <cdr:cNvPr id="4" name="Text Box 3"/>
            <cdr:cNvSpPr txBox="1"/>
          </cdr:nvSpPr>
          <cdr:spPr>
            <a:xfrm xmlns:a="http://schemas.openxmlformats.org/drawingml/2006/main">
              <a:off x="4134678" y="1741336"/>
              <a:ext cx="604299" cy="532737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ad>
                      <m:radPr>
                        <m:degHide m:val="on"/>
                        <m:ctrlPr>
                          <a:rPr lang="en-US" sz="2400" i="1">
                            <a:latin typeface="Cambria Math"/>
                          </a:rPr>
                        </m:ctrlPr>
                      </m:radPr>
                      <m:deg/>
                      <m:e>
                        <m:r>
                          <a:rPr lang="en-US" sz="2400" b="0" i="1">
                            <a:latin typeface="Cambria Math"/>
                          </a:rPr>
                          <m:t>81</m:t>
                        </m:r>
                      </m:e>
                    </m:rad>
                  </m:oMath>
                </m:oMathPara>
              </a14:m>
              <a:endParaRPr lang="en-US" sz="2400"/>
            </a:p>
          </cdr:txBody>
        </cdr:sp>
      </mc:Choice>
      <mc:Fallback xmlns="">
        <cdr:sp macro="" textlink="">
          <cdr:nvSpPr>
            <cdr:cNvPr id="4" name="Text Box 3"/>
            <cdr:cNvSpPr txBox="1"/>
          </cdr:nvSpPr>
          <cdr:spPr>
            <a:xfrm xmlns:a="http://schemas.openxmlformats.org/drawingml/2006/main">
              <a:off x="4134678" y="1741336"/>
              <a:ext cx="604299" cy="532737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r>
                <a:rPr lang="en-US" sz="2400" i="0">
                  <a:latin typeface="Cambria Math"/>
                </a:rPr>
                <a:t>√</a:t>
              </a:r>
              <a:r>
                <a:rPr lang="en-US" sz="2400" b="0" i="0">
                  <a:latin typeface="Cambria Math"/>
                </a:rPr>
                <a:t>81</a:t>
              </a:r>
              <a:endParaRPr lang="en-US" sz="2400"/>
            </a:p>
          </cdr:txBody>
        </cdr:sp>
      </mc:Fallback>
    </mc:AlternateContent>
  </cdr:relSizeAnchor>
  <cdr:relSizeAnchor xmlns:cdr="http://schemas.openxmlformats.org/drawingml/2006/chartDrawing">
    <cdr:from>
      <cdr:x>0.37681</cdr:x>
      <cdr:y>0.25665</cdr:y>
    </cdr:from>
    <cdr:to>
      <cdr:x>0.46145</cdr:x>
      <cdr:y>0.38097</cdr:y>
    </cdr:to>
    <mc:AlternateContent xmlns:mc="http://schemas.openxmlformats.org/markup-compatibility/2006" xmlns:a14="http://schemas.microsoft.com/office/drawing/2010/main">
      <mc:Choice Requires="a14">
        <cdr:sp macro="" textlink="">
          <cdr:nvSpPr>
            <cdr:cNvPr id="5" name="Text Box 4"/>
            <cdr:cNvSpPr txBox="1"/>
          </cdr:nvSpPr>
          <cdr:spPr>
            <a:xfrm xmlns:a="http://schemas.openxmlformats.org/drawingml/2006/main">
              <a:off x="2584174" y="1017766"/>
              <a:ext cx="580445" cy="492981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ad>
                      <m:radPr>
                        <m:degHide m:val="on"/>
                        <m:ctrlPr>
                          <a:rPr lang="en-US" sz="2400" i="1">
                            <a:latin typeface="Cambria Math"/>
                          </a:rPr>
                        </m:ctrlPr>
                      </m:radPr>
                      <m:deg/>
                      <m:e>
                        <m:r>
                          <a:rPr lang="en-US" sz="2400" b="0" i="1">
                            <a:latin typeface="Cambria Math"/>
                          </a:rPr>
                          <m:t>121</m:t>
                        </m:r>
                      </m:e>
                    </m:rad>
                  </m:oMath>
                </m:oMathPara>
              </a14:m>
              <a:endParaRPr lang="en-US" sz="2400"/>
            </a:p>
          </cdr:txBody>
        </cdr:sp>
      </mc:Choice>
      <mc:Fallback xmlns="">
        <cdr:sp macro="" textlink="">
          <cdr:nvSpPr>
            <cdr:cNvPr id="5" name="Text Box 4"/>
            <cdr:cNvSpPr txBox="1"/>
          </cdr:nvSpPr>
          <cdr:spPr>
            <a:xfrm xmlns:a="http://schemas.openxmlformats.org/drawingml/2006/main">
              <a:off x="2584174" y="1017766"/>
              <a:ext cx="580445" cy="492981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r>
                <a:rPr lang="en-US" sz="2400" i="0">
                  <a:latin typeface="Cambria Math"/>
                </a:rPr>
                <a:t>√</a:t>
              </a:r>
              <a:r>
                <a:rPr lang="en-US" sz="2400" b="0" i="0">
                  <a:latin typeface="Cambria Math"/>
                </a:rPr>
                <a:t>121</a:t>
              </a:r>
              <a:endParaRPr lang="en-US" sz="2400"/>
            </a:p>
          </cdr:txBody>
        </cdr:sp>
      </mc:Fallback>
    </mc:AlternateContent>
  </cdr:relSizeAnchor>
  <cdr:relSizeAnchor xmlns:cdr="http://schemas.openxmlformats.org/drawingml/2006/chartDrawing">
    <cdr:from>
      <cdr:x>0.56464</cdr:x>
      <cdr:y>0.65566</cdr:y>
    </cdr:from>
    <cdr:to>
      <cdr:x>0.64348</cdr:x>
      <cdr:y>0.76795</cdr:y>
    </cdr:to>
    <mc:AlternateContent xmlns:mc="http://schemas.openxmlformats.org/markup-compatibility/2006" xmlns:a14="http://schemas.microsoft.com/office/drawing/2010/main">
      <mc:Choice Requires="a14">
        <cdr:sp macro="" textlink="">
          <cdr:nvSpPr>
            <cdr:cNvPr id="6" name="Text Box 5"/>
            <cdr:cNvSpPr txBox="1"/>
          </cdr:nvSpPr>
          <cdr:spPr>
            <a:xfrm xmlns:a="http://schemas.openxmlformats.org/drawingml/2006/main">
              <a:off x="3872284" y="2600077"/>
              <a:ext cx="540689" cy="445273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ad>
                      <m:radPr>
                        <m:degHide m:val="on"/>
                        <m:ctrlPr>
                          <a:rPr lang="en-US" sz="2400" i="1">
                            <a:latin typeface="Cambria Math"/>
                          </a:rPr>
                        </m:ctrlPr>
                      </m:radPr>
                      <m:deg/>
                      <m:e>
                        <m:r>
                          <a:rPr lang="en-US" sz="2400" b="0" i="1">
                            <a:latin typeface="Cambria Math"/>
                          </a:rPr>
                          <m:t>169</m:t>
                        </m:r>
                      </m:e>
                    </m:rad>
                  </m:oMath>
                </m:oMathPara>
              </a14:m>
              <a:endParaRPr lang="en-US" sz="2400"/>
            </a:p>
          </cdr:txBody>
        </cdr:sp>
      </mc:Choice>
      <mc:Fallback xmlns="">
        <cdr:sp macro="" textlink="">
          <cdr:nvSpPr>
            <cdr:cNvPr id="6" name="Text Box 5"/>
            <cdr:cNvSpPr txBox="1"/>
          </cdr:nvSpPr>
          <cdr:spPr>
            <a:xfrm xmlns:a="http://schemas.openxmlformats.org/drawingml/2006/main">
              <a:off x="3872284" y="2600077"/>
              <a:ext cx="540689" cy="445273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r>
                <a:rPr lang="en-US" sz="2400" i="0">
                  <a:latin typeface="Cambria Math"/>
                </a:rPr>
                <a:t>√</a:t>
              </a:r>
              <a:r>
                <a:rPr lang="en-US" sz="2400" b="0" i="0">
                  <a:latin typeface="Cambria Math"/>
                </a:rPr>
                <a:t>169</a:t>
              </a:r>
              <a:endParaRPr lang="en-US" sz="2400"/>
            </a:p>
          </cdr:txBody>
        </cdr:sp>
      </mc:Fallback>
    </mc:AlternateContent>
  </cdr:relSizeAnchor>
  <cdr:relSizeAnchor xmlns:cdr="http://schemas.openxmlformats.org/drawingml/2006/chartDrawing">
    <cdr:from>
      <cdr:x>0.3142</cdr:x>
      <cdr:y>0.65767</cdr:y>
    </cdr:from>
    <cdr:to>
      <cdr:x>0.40348</cdr:x>
      <cdr:y>0.77797</cdr:y>
    </cdr:to>
    <mc:AlternateContent xmlns:mc="http://schemas.openxmlformats.org/markup-compatibility/2006" xmlns:a14="http://schemas.microsoft.com/office/drawing/2010/main">
      <mc:Choice Requires="a14">
        <cdr:sp macro="" textlink="">
          <cdr:nvSpPr>
            <cdr:cNvPr id="7" name="Text Box 6"/>
            <cdr:cNvSpPr txBox="1"/>
          </cdr:nvSpPr>
          <cdr:spPr>
            <a:xfrm xmlns:a="http://schemas.openxmlformats.org/drawingml/2006/main">
              <a:off x="2154803" y="2608028"/>
              <a:ext cx="612251" cy="477078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pPr/>
              <a14:m>
                <m:oMathPara xmlns:m="http://schemas.openxmlformats.org/officeDocument/2006/math">
                  <m:oMathParaPr>
                    <m:jc m:val="centerGroup"/>
                  </m:oMathParaPr>
                  <m:oMath xmlns:m="http://schemas.openxmlformats.org/officeDocument/2006/math">
                    <m:rad>
                      <m:radPr>
                        <m:degHide m:val="on"/>
                        <m:ctrlPr>
                          <a:rPr lang="en-US" sz="2400" i="1">
                            <a:latin typeface="Cambria Math"/>
                          </a:rPr>
                        </m:ctrlPr>
                      </m:radPr>
                      <m:deg/>
                      <m:e>
                        <m:r>
                          <a:rPr lang="en-US" sz="2400" b="0" i="1">
                            <a:latin typeface="Cambria Math"/>
                          </a:rPr>
                          <m:t>225</m:t>
                        </m:r>
                      </m:e>
                    </m:rad>
                  </m:oMath>
                </m:oMathPara>
              </a14:m>
              <a:endParaRPr lang="en-US" sz="2400"/>
            </a:p>
          </cdr:txBody>
        </cdr:sp>
      </mc:Choice>
      <mc:Fallback xmlns="">
        <cdr:sp macro="" textlink="">
          <cdr:nvSpPr>
            <cdr:cNvPr id="7" name="Text Box 6"/>
            <cdr:cNvSpPr txBox="1"/>
          </cdr:nvSpPr>
          <cdr:spPr>
            <a:xfrm xmlns:a="http://schemas.openxmlformats.org/drawingml/2006/main">
              <a:off x="2154803" y="2608028"/>
              <a:ext cx="612251" cy="477078"/>
            </a:xfrm>
            <a:prstGeom xmlns:a="http://schemas.openxmlformats.org/drawingml/2006/main" prst="rect">
              <a:avLst/>
            </a:prstGeom>
          </cdr:spPr>
          <cdr:txBody>
            <a:bodyPr xmlns:a="http://schemas.openxmlformats.org/drawingml/2006/main" vertOverflow="clip" wrap="square" rtlCol="0"/>
            <a:lstStyle xmlns:a="http://schemas.openxmlformats.org/drawingml/2006/main"/>
            <a:p xmlns:a="http://schemas.openxmlformats.org/drawingml/2006/main">
              <a:r>
                <a:rPr lang="en-US" sz="2400" i="0">
                  <a:latin typeface="Cambria Math"/>
                </a:rPr>
                <a:t>√</a:t>
              </a:r>
              <a:r>
                <a:rPr lang="en-US" sz="2400" b="0" i="0">
                  <a:latin typeface="Cambria Math"/>
                </a:rPr>
                <a:t>225</a:t>
              </a:r>
              <a:endParaRPr lang="en-US" sz="2400"/>
            </a:p>
          </cdr:txBody>
        </cdr:sp>
      </mc:Fallback>
    </mc:AlternateContent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Tolene</dc:creator>
  <cp:lastModifiedBy>Admin</cp:lastModifiedBy>
  <cp:revision>8</cp:revision>
  <dcterms:created xsi:type="dcterms:W3CDTF">2015-11-13T17:33:00Z</dcterms:created>
  <dcterms:modified xsi:type="dcterms:W3CDTF">2015-11-14T22:13:00Z</dcterms:modified>
</cp:coreProperties>
</file>