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DD4" w:rsidRDefault="00BC2DD4" w:rsidP="00BD4C3B">
      <w:r>
        <w:t xml:space="preserve">Subject: </w:t>
      </w:r>
      <w:r w:rsidR="004970BE" w:rsidRPr="00BD4C3B">
        <w:rPr>
          <w:u w:val="single"/>
        </w:rPr>
        <w:t>Math</w:t>
      </w:r>
      <w:r w:rsidR="00BD4C3B">
        <w:rPr>
          <w:u w:val="single"/>
        </w:rPr>
        <w:t>ematics</w:t>
      </w:r>
      <w:r>
        <w:t xml:space="preserve">                          Teacher:  ___________________________              </w:t>
      </w:r>
      <w:r w:rsidR="00BD4C3B">
        <w:t xml:space="preserve">               </w:t>
      </w:r>
      <w:bookmarkStart w:id="0" w:name="_GoBack"/>
      <w:bookmarkEnd w:id="0"/>
      <w:r w:rsidR="00BD4C3B">
        <w:t xml:space="preserve">Grade Level: </w:t>
      </w:r>
      <w:r w:rsidR="004970BE" w:rsidRPr="00BD4C3B">
        <w:rPr>
          <w:u w:val="single"/>
        </w:rPr>
        <w:t>K-12</w:t>
      </w:r>
    </w:p>
    <w:p w:rsidR="00B67EC9" w:rsidRDefault="00BC2DD4">
      <w:r>
        <w:t xml:space="preserve"> </w:t>
      </w:r>
      <w:r w:rsidR="00BD4C3B">
        <w:t xml:space="preserve">Enduring Skill:  </w:t>
      </w:r>
      <w:r w:rsidR="004970BE" w:rsidRPr="00BD4C3B">
        <w:rPr>
          <w:u w:val="single"/>
        </w:rPr>
        <w:t>Mathematical Practice #3: Construct Viable Arguments and C</w:t>
      </w:r>
      <w:r w:rsidR="00BD4C3B" w:rsidRPr="00BD4C3B">
        <w:rPr>
          <w:u w:val="single"/>
        </w:rPr>
        <w:t>ritique the Reasoning of Others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8"/>
        <w:gridCol w:w="2877"/>
        <w:gridCol w:w="271"/>
        <w:gridCol w:w="269"/>
        <w:gridCol w:w="2610"/>
        <w:gridCol w:w="269"/>
        <w:gridCol w:w="271"/>
        <w:gridCol w:w="2700"/>
        <w:gridCol w:w="181"/>
        <w:gridCol w:w="317"/>
        <w:gridCol w:w="2875"/>
      </w:tblGrid>
      <w:tr w:rsidR="009103ED" w:rsidTr="004970BE">
        <w:tc>
          <w:tcPr>
            <w:tcW w:w="1798" w:type="dxa"/>
            <w:vMerge w:val="restart"/>
            <w:shd w:val="clear" w:color="auto" w:fill="BFBFBF" w:themeFill="background1" w:themeFillShade="BF"/>
          </w:tcPr>
          <w:p w:rsidR="009103ED" w:rsidRDefault="009103ED" w:rsidP="009103ED">
            <w:pPr>
              <w:jc w:val="center"/>
              <w:rPr>
                <w:rFonts w:eastAsia="MS Gothic" w:cs="David"/>
                <w:b/>
              </w:rPr>
            </w:pPr>
          </w:p>
          <w:p w:rsidR="009103ED" w:rsidRPr="009103ED" w:rsidRDefault="009103ED" w:rsidP="009103ED">
            <w:pPr>
              <w:jc w:val="center"/>
              <w:rPr>
                <w:rFonts w:eastAsia="MS Gothic" w:cs="David"/>
                <w:b/>
              </w:rPr>
            </w:pPr>
            <w:r w:rsidRPr="009103ED">
              <w:rPr>
                <w:rFonts w:eastAsia="MS Gothic" w:cs="David"/>
                <w:b/>
              </w:rPr>
              <w:t>Criteria</w:t>
            </w:r>
          </w:p>
        </w:tc>
        <w:tc>
          <w:tcPr>
            <w:tcW w:w="314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Not Yet</w:t>
            </w:r>
          </w:p>
          <w:p w:rsidR="009103ED" w:rsidRPr="009103ED" w:rsidRDefault="009103ED" w:rsidP="009103ED">
            <w:pPr>
              <w:jc w:val="center"/>
              <w:rPr>
                <w:b/>
              </w:rPr>
            </w:pPr>
          </w:p>
        </w:tc>
        <w:tc>
          <w:tcPr>
            <w:tcW w:w="3148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Approaches Expectations</w:t>
            </w:r>
          </w:p>
        </w:tc>
        <w:tc>
          <w:tcPr>
            <w:tcW w:w="3152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Meets Expectations</w:t>
            </w:r>
          </w:p>
        </w:tc>
        <w:tc>
          <w:tcPr>
            <w:tcW w:w="3192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Exceeds Expectations</w:t>
            </w:r>
          </w:p>
        </w:tc>
      </w:tr>
      <w:tr w:rsidR="009103ED" w:rsidTr="004970BE">
        <w:tc>
          <w:tcPr>
            <w:tcW w:w="1798" w:type="dxa"/>
            <w:vMerge/>
            <w:shd w:val="clear" w:color="auto" w:fill="BFBFBF" w:themeFill="background1" w:themeFillShade="BF"/>
          </w:tcPr>
          <w:p w:rsidR="009103ED" w:rsidRDefault="009103ED"/>
        </w:tc>
        <w:tc>
          <w:tcPr>
            <w:tcW w:w="2877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1.5</w:t>
            </w:r>
          </w:p>
        </w:tc>
        <w:tc>
          <w:tcPr>
            <w:tcW w:w="261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2.5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</w:t>
            </w:r>
          </w:p>
        </w:tc>
        <w:tc>
          <w:tcPr>
            <w:tcW w:w="49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3.5</w:t>
            </w:r>
          </w:p>
        </w:tc>
        <w:tc>
          <w:tcPr>
            <w:tcW w:w="2875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4</w:t>
            </w:r>
          </w:p>
        </w:tc>
      </w:tr>
      <w:tr w:rsidR="004970BE" w:rsidTr="004970BE">
        <w:tc>
          <w:tcPr>
            <w:tcW w:w="1798" w:type="dxa"/>
          </w:tcPr>
          <w:p w:rsidR="004970BE" w:rsidRDefault="004970BE" w:rsidP="001B55F9">
            <w:pPr>
              <w:pStyle w:val="Normal1"/>
              <w:jc w:val="center"/>
            </w:pPr>
            <w:r>
              <w:rPr>
                <w:b/>
                <w:i/>
              </w:rPr>
              <w:t>Logical Thinking</w:t>
            </w:r>
          </w:p>
        </w:tc>
        <w:tc>
          <w:tcPr>
            <w:tcW w:w="2877" w:type="dxa"/>
          </w:tcPr>
          <w:p w:rsidR="004970BE" w:rsidRDefault="004970BE" w:rsidP="001B55F9">
            <w:pPr>
              <w:pStyle w:val="Normal1"/>
            </w:pPr>
            <w:r>
              <w:t>Students do not make a conjecture or the conjecture do not follow a logical progression.</w:t>
            </w: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610" w:type="dxa"/>
          </w:tcPr>
          <w:p w:rsidR="004970BE" w:rsidRDefault="00BD4C3B" w:rsidP="001B55F9">
            <w:pPr>
              <w:pStyle w:val="Normal1"/>
            </w:pPr>
            <w:r>
              <w:t>Students make</w:t>
            </w:r>
            <w:r w:rsidR="004970BE">
              <w:t xml:space="preserve"> conjectures but logical progression is not always present.</w:t>
            </w: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700" w:type="dxa"/>
          </w:tcPr>
          <w:p w:rsidR="004970BE" w:rsidRDefault="004970BE" w:rsidP="001B55F9">
            <w:pPr>
              <w:pStyle w:val="Normal1"/>
            </w:pPr>
            <w:r>
              <w:rPr>
                <w:b/>
                <w:i/>
              </w:rPr>
              <w:t>Students make conjectures and build a logical progression of statements.</w:t>
            </w:r>
          </w:p>
        </w:tc>
        <w:tc>
          <w:tcPr>
            <w:tcW w:w="498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875" w:type="dxa"/>
          </w:tcPr>
          <w:p w:rsidR="004970BE" w:rsidRDefault="004970BE" w:rsidP="001B55F9">
            <w:pPr>
              <w:pStyle w:val="Normal1"/>
            </w:pPr>
            <w:r>
              <w:t>Students make multiple conjectures and build a logical progressions of statements and extend through mathematical generalization (applications beyond prompt).</w:t>
            </w:r>
          </w:p>
        </w:tc>
      </w:tr>
      <w:tr w:rsidR="004970BE" w:rsidTr="004970BE">
        <w:tc>
          <w:tcPr>
            <w:tcW w:w="1798" w:type="dxa"/>
          </w:tcPr>
          <w:p w:rsidR="004970BE" w:rsidRDefault="004970BE" w:rsidP="001B55F9">
            <w:pPr>
              <w:pStyle w:val="Normal1"/>
              <w:jc w:val="center"/>
            </w:pPr>
            <w:r>
              <w:rPr>
                <w:b/>
                <w:i/>
              </w:rPr>
              <w:t>Analyzing Cases</w:t>
            </w:r>
          </w:p>
        </w:tc>
        <w:tc>
          <w:tcPr>
            <w:tcW w:w="2877" w:type="dxa"/>
          </w:tcPr>
          <w:p w:rsidR="004970BE" w:rsidRDefault="004970BE" w:rsidP="001B55F9">
            <w:pPr>
              <w:pStyle w:val="Normal1"/>
            </w:pPr>
            <w:r>
              <w:t>Students fail to break situations into specific cases.</w:t>
            </w: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610" w:type="dxa"/>
          </w:tcPr>
          <w:p w:rsidR="004970BE" w:rsidRDefault="004970BE" w:rsidP="001B55F9">
            <w:pPr>
              <w:pStyle w:val="Normal1"/>
            </w:pPr>
            <w:r>
              <w:t>Students analyze a particular situation by looking at a single case and may identify a counterexample.</w:t>
            </w: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700" w:type="dxa"/>
          </w:tcPr>
          <w:p w:rsidR="004970BE" w:rsidRDefault="004970BE" w:rsidP="001B55F9">
            <w:pPr>
              <w:pStyle w:val="Normal1"/>
            </w:pPr>
            <w:r>
              <w:rPr>
                <w:b/>
                <w:i/>
              </w:rPr>
              <w:t xml:space="preserve">Students analyze situations by breaking them into cases and use counterexamples. </w:t>
            </w:r>
          </w:p>
        </w:tc>
        <w:tc>
          <w:tcPr>
            <w:tcW w:w="498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875" w:type="dxa"/>
          </w:tcPr>
          <w:p w:rsidR="004970BE" w:rsidRDefault="004970BE" w:rsidP="001B55F9">
            <w:pPr>
              <w:pStyle w:val="Normal1"/>
            </w:pPr>
            <w:r>
              <w:t>Students actively break situations into multiple cases, using counterexamples to arrive at accurate conclusions that can be applied to outside applications.</w:t>
            </w:r>
          </w:p>
        </w:tc>
      </w:tr>
      <w:tr w:rsidR="004970BE" w:rsidTr="004970BE">
        <w:tc>
          <w:tcPr>
            <w:tcW w:w="1798" w:type="dxa"/>
          </w:tcPr>
          <w:p w:rsidR="004970BE" w:rsidRDefault="004970BE" w:rsidP="001B55F9">
            <w:pPr>
              <w:pStyle w:val="Normal1"/>
              <w:jc w:val="center"/>
            </w:pPr>
            <w:r>
              <w:rPr>
                <w:b/>
                <w:i/>
              </w:rPr>
              <w:t>Discourse</w:t>
            </w:r>
          </w:p>
        </w:tc>
        <w:tc>
          <w:tcPr>
            <w:tcW w:w="2877" w:type="dxa"/>
          </w:tcPr>
          <w:p w:rsidR="004970BE" w:rsidRDefault="004970BE" w:rsidP="001B55F9">
            <w:pPr>
              <w:pStyle w:val="Normal1"/>
            </w:pPr>
            <w:r>
              <w:t>Students do not justify their conclusions while attempting to respond to the arguments of others.</w:t>
            </w:r>
          </w:p>
          <w:p w:rsidR="004970BE" w:rsidRDefault="004970BE" w:rsidP="001B55F9">
            <w:pPr>
              <w:pStyle w:val="Normal1"/>
            </w:pP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610" w:type="dxa"/>
          </w:tcPr>
          <w:p w:rsidR="004970BE" w:rsidRDefault="004970BE" w:rsidP="001B55F9">
            <w:pPr>
              <w:pStyle w:val="Normal1"/>
            </w:pPr>
            <w:r>
              <w:t>Students justify parts of their conclusion and communicate it to others and may respond to others arguments.</w:t>
            </w: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700" w:type="dxa"/>
          </w:tcPr>
          <w:p w:rsidR="004970BE" w:rsidRDefault="004970BE" w:rsidP="001B55F9">
            <w:pPr>
              <w:pStyle w:val="Normal1"/>
            </w:pPr>
            <w:r>
              <w:rPr>
                <w:b/>
                <w:i/>
              </w:rPr>
              <w:t>Students justify conclusions, communicate them to others, and respond to the arguments of others.</w:t>
            </w:r>
          </w:p>
        </w:tc>
        <w:tc>
          <w:tcPr>
            <w:tcW w:w="498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875" w:type="dxa"/>
          </w:tcPr>
          <w:p w:rsidR="004970BE" w:rsidRDefault="004970BE" w:rsidP="001B55F9">
            <w:pPr>
              <w:pStyle w:val="Normal1"/>
            </w:pPr>
            <w:r>
              <w:t>Students justify each conclusion, communicating it clearly to others using multiple measures.</w:t>
            </w:r>
          </w:p>
        </w:tc>
      </w:tr>
      <w:tr w:rsidR="004970BE" w:rsidTr="004970BE">
        <w:tc>
          <w:tcPr>
            <w:tcW w:w="1798" w:type="dxa"/>
          </w:tcPr>
          <w:p w:rsidR="004970BE" w:rsidRDefault="004970BE" w:rsidP="001B55F9">
            <w:pPr>
              <w:pStyle w:val="Normal1"/>
              <w:jc w:val="center"/>
            </w:pPr>
            <w:r>
              <w:rPr>
                <w:b/>
                <w:i/>
              </w:rPr>
              <w:t>Inductive Reasoning</w:t>
            </w:r>
          </w:p>
        </w:tc>
        <w:tc>
          <w:tcPr>
            <w:tcW w:w="2877" w:type="dxa"/>
          </w:tcPr>
          <w:p w:rsidR="004970BE" w:rsidRDefault="004970BE" w:rsidP="001B55F9">
            <w:pPr>
              <w:pStyle w:val="Normal1"/>
            </w:pPr>
            <w:r>
              <w:t xml:space="preserve">Students fail to make plausible arguments based on </w:t>
            </w:r>
            <w:r w:rsidR="00BD4C3B">
              <w:t>data ignoring</w:t>
            </w:r>
            <w:r>
              <w:t xml:space="preserve"> the context of the problem.</w:t>
            </w: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610" w:type="dxa"/>
          </w:tcPr>
          <w:p w:rsidR="004970BE" w:rsidRDefault="004970BE" w:rsidP="001B55F9">
            <w:pPr>
              <w:pStyle w:val="Normal1"/>
            </w:pPr>
            <w:r>
              <w:t>Students make plausible inductive arguments using given data, but do not take into account the context of the data.</w:t>
            </w: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700" w:type="dxa"/>
          </w:tcPr>
          <w:p w:rsidR="004970BE" w:rsidRDefault="004970BE" w:rsidP="001B55F9">
            <w:pPr>
              <w:pStyle w:val="Normal1"/>
            </w:pPr>
            <w:r>
              <w:rPr>
                <w:b/>
                <w:i/>
              </w:rPr>
              <w:t>Students reason inductively about data, making plausible arguments that take into account the context from which the data arose.</w:t>
            </w:r>
          </w:p>
        </w:tc>
        <w:tc>
          <w:tcPr>
            <w:tcW w:w="498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875" w:type="dxa"/>
          </w:tcPr>
          <w:p w:rsidR="004970BE" w:rsidRDefault="004970BE" w:rsidP="001B55F9">
            <w:pPr>
              <w:pStyle w:val="Normal1"/>
            </w:pPr>
            <w:r>
              <w:t>Students reason inductively about data and extend their reasoning to contexts and situations outside of the problem.</w:t>
            </w:r>
          </w:p>
        </w:tc>
      </w:tr>
      <w:tr w:rsidR="004970BE" w:rsidTr="004970BE">
        <w:tc>
          <w:tcPr>
            <w:tcW w:w="1798" w:type="dxa"/>
          </w:tcPr>
          <w:p w:rsidR="004970BE" w:rsidRDefault="004970BE" w:rsidP="001B55F9">
            <w:pPr>
              <w:pStyle w:val="Normal1"/>
              <w:jc w:val="center"/>
            </w:pPr>
            <w:r>
              <w:rPr>
                <w:b/>
                <w:i/>
              </w:rPr>
              <w:t>Comparing Effectiveness of Arguments</w:t>
            </w:r>
          </w:p>
        </w:tc>
        <w:tc>
          <w:tcPr>
            <w:tcW w:w="2877" w:type="dxa"/>
          </w:tcPr>
          <w:p w:rsidR="004970BE" w:rsidRDefault="004970BE" w:rsidP="001B55F9">
            <w:pPr>
              <w:pStyle w:val="Normal1"/>
            </w:pPr>
            <w:r>
              <w:t>Students attempt to compare two arguments but cannot distinguish between correct and flawed logic.</w:t>
            </w: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610" w:type="dxa"/>
          </w:tcPr>
          <w:p w:rsidR="004970BE" w:rsidRDefault="004970BE" w:rsidP="001B55F9">
            <w:pPr>
              <w:pStyle w:val="Normal1"/>
            </w:pPr>
            <w:r>
              <w:t>Students are able to distinguish between correct and flawed logic with some lapses in coherence; minor errors in explanation.</w:t>
            </w: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700" w:type="dxa"/>
          </w:tcPr>
          <w:p w:rsidR="004970BE" w:rsidRDefault="004970BE" w:rsidP="001B55F9">
            <w:pPr>
              <w:pStyle w:val="Normal1"/>
            </w:pPr>
            <w:r>
              <w:rPr>
                <w:b/>
                <w:i/>
              </w:rPr>
              <w:t>Students compare the effectiveness of two plausible arguments and distinguish between correct and flawed logic.</w:t>
            </w:r>
          </w:p>
        </w:tc>
        <w:tc>
          <w:tcPr>
            <w:tcW w:w="498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875" w:type="dxa"/>
          </w:tcPr>
          <w:p w:rsidR="004970BE" w:rsidRDefault="004970BE" w:rsidP="001B55F9">
            <w:pPr>
              <w:pStyle w:val="Normal1"/>
            </w:pPr>
            <w:r>
              <w:t xml:space="preserve">Students are able to distinguish between the effectiveness of the two arguments and can correct the flawed logic using examples and counterexamples. </w:t>
            </w:r>
          </w:p>
          <w:p w:rsidR="00BD4C3B" w:rsidRDefault="00BD4C3B" w:rsidP="001B55F9">
            <w:pPr>
              <w:pStyle w:val="Normal1"/>
            </w:pPr>
          </w:p>
        </w:tc>
      </w:tr>
      <w:tr w:rsidR="004970BE" w:rsidTr="004970BE">
        <w:tc>
          <w:tcPr>
            <w:tcW w:w="1798" w:type="dxa"/>
          </w:tcPr>
          <w:p w:rsidR="004970BE" w:rsidRDefault="004970BE" w:rsidP="001B55F9">
            <w:pPr>
              <w:pStyle w:val="Normal1"/>
              <w:jc w:val="center"/>
            </w:pPr>
            <w:r>
              <w:rPr>
                <w:b/>
                <w:i/>
              </w:rPr>
              <w:t xml:space="preserve">Critiquing </w:t>
            </w:r>
            <w:r>
              <w:rPr>
                <w:b/>
                <w:i/>
              </w:rPr>
              <w:lastRenderedPageBreak/>
              <w:t>Arguments of Others</w:t>
            </w:r>
          </w:p>
        </w:tc>
        <w:tc>
          <w:tcPr>
            <w:tcW w:w="2877" w:type="dxa"/>
          </w:tcPr>
          <w:p w:rsidR="004970BE" w:rsidRDefault="004970BE" w:rsidP="001B55F9">
            <w:pPr>
              <w:pStyle w:val="Normal1"/>
            </w:pPr>
            <w:r>
              <w:lastRenderedPageBreak/>
              <w:t xml:space="preserve">Students listen to or read </w:t>
            </w:r>
            <w:r>
              <w:lastRenderedPageBreak/>
              <w:t>arguments but provide incorrect conclusions and are not able to ask clarifying questions.</w:t>
            </w: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610" w:type="dxa"/>
          </w:tcPr>
          <w:p w:rsidR="004970BE" w:rsidRDefault="004970BE" w:rsidP="001B55F9">
            <w:pPr>
              <w:pStyle w:val="Normal1"/>
            </w:pPr>
            <w:r>
              <w:t xml:space="preserve">Students listen to or read </w:t>
            </w:r>
            <w:r>
              <w:lastRenderedPageBreak/>
              <w:t>arguments and are able to decide whether or not the arguments make sense, but the students are not able to articulate why. Students ask weak clarifying questions.</w:t>
            </w:r>
          </w:p>
        </w:tc>
        <w:tc>
          <w:tcPr>
            <w:tcW w:w="540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700" w:type="dxa"/>
          </w:tcPr>
          <w:p w:rsidR="004970BE" w:rsidRDefault="004970BE" w:rsidP="001B55F9">
            <w:pPr>
              <w:pStyle w:val="Normal1"/>
            </w:pPr>
            <w:r>
              <w:rPr>
                <w:b/>
                <w:i/>
              </w:rPr>
              <w:t xml:space="preserve">Students listen to or read </w:t>
            </w:r>
            <w:r>
              <w:rPr>
                <w:b/>
                <w:i/>
              </w:rPr>
              <w:lastRenderedPageBreak/>
              <w:t>arguments, decide whether they make sense, and ask questions to clarify or improve the arguments.</w:t>
            </w:r>
          </w:p>
        </w:tc>
        <w:tc>
          <w:tcPr>
            <w:tcW w:w="498" w:type="dxa"/>
            <w:gridSpan w:val="2"/>
          </w:tcPr>
          <w:p w:rsidR="004970BE" w:rsidRDefault="004970BE" w:rsidP="001B55F9">
            <w:pPr>
              <w:pStyle w:val="Normal1"/>
            </w:pPr>
          </w:p>
        </w:tc>
        <w:tc>
          <w:tcPr>
            <w:tcW w:w="2875" w:type="dxa"/>
          </w:tcPr>
          <w:p w:rsidR="004970BE" w:rsidRDefault="004970BE" w:rsidP="001B55F9">
            <w:pPr>
              <w:pStyle w:val="Normal1"/>
            </w:pPr>
            <w:r>
              <w:t xml:space="preserve">Students identify strong </w:t>
            </w:r>
            <w:r>
              <w:lastRenderedPageBreak/>
              <w:t>logical reasoning and expand upon the arguments of others by clarifying through thoughtful questioning and detailed logical explanations.</w:t>
            </w:r>
          </w:p>
        </w:tc>
      </w:tr>
    </w:tbl>
    <w:p w:rsidR="009103ED" w:rsidRDefault="009103ED"/>
    <w:sectPr w:rsidR="009103ED" w:rsidSect="00BC2DD4">
      <w:foot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3ED" w:rsidRDefault="009103ED" w:rsidP="009103ED">
      <w:pPr>
        <w:spacing w:after="0" w:line="240" w:lineRule="auto"/>
      </w:pPr>
      <w:r>
        <w:separator/>
      </w:r>
    </w:p>
  </w:endnote>
  <w:endnote w:type="continuationSeparator" w:id="0">
    <w:p w:rsidR="009103ED" w:rsidRDefault="009103ED" w:rsidP="00910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3ED" w:rsidRDefault="009103ED">
    <w:pPr>
      <w:pStyle w:val="Footer"/>
    </w:pPr>
    <w:r>
      <w:t>TPGES Tools and Templates</w:t>
    </w:r>
    <w:r>
      <w:ptab w:relativeTo="margin" w:alignment="center" w:leader="none"/>
    </w:r>
    <w:r>
      <w:t>Fayette County Public Schools</w:t>
    </w:r>
    <w:r>
      <w:ptab w:relativeTo="margin" w:alignment="right" w:leader="none"/>
    </w:r>
    <w:r>
      <w:t>July 2014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3ED" w:rsidRDefault="009103ED" w:rsidP="009103ED">
      <w:pPr>
        <w:spacing w:after="0" w:line="240" w:lineRule="auto"/>
      </w:pPr>
      <w:r>
        <w:separator/>
      </w:r>
    </w:p>
  </w:footnote>
  <w:footnote w:type="continuationSeparator" w:id="0">
    <w:p w:rsidR="009103ED" w:rsidRDefault="009103ED" w:rsidP="009103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DD4"/>
    <w:rsid w:val="003A1B0C"/>
    <w:rsid w:val="004970BE"/>
    <w:rsid w:val="009103ED"/>
    <w:rsid w:val="00B67EC9"/>
    <w:rsid w:val="00BC2DD4"/>
    <w:rsid w:val="00BD4C3B"/>
    <w:rsid w:val="00C01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BCAED50-A741-4796-B76D-C558E04C0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3ED"/>
  </w:style>
  <w:style w:type="paragraph" w:styleId="Footer">
    <w:name w:val="footer"/>
    <w:basedOn w:val="Normal"/>
    <w:link w:val="Foot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3ED"/>
  </w:style>
  <w:style w:type="table" w:styleId="TableGrid">
    <w:name w:val="Table Grid"/>
    <w:basedOn w:val="TableNormal"/>
    <w:uiPriority w:val="39"/>
    <w:rsid w:val="0091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970BE"/>
    <w:rPr>
      <w:rFonts w:ascii="Calibri" w:eastAsia="Calibri" w:hAnsi="Calibri" w:cs="Calibri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2748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Feese, Natalee</dc:creator>
  <cp:keywords/>
  <dc:description/>
  <cp:lastModifiedBy>Feese, Natalee</cp:lastModifiedBy>
  <cp:revision>2</cp:revision>
  <dcterms:created xsi:type="dcterms:W3CDTF">2014-08-04T13:34:00Z</dcterms:created>
  <dcterms:modified xsi:type="dcterms:W3CDTF">2014-08-04T13:34:00Z</dcterms:modified>
</cp:coreProperties>
</file>